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7" w:rsidRDefault="00E36B3B">
      <w:pPr>
        <w:pStyle w:val="EnvelopeAddress"/>
        <w:rPr>
          <w:color w:val="000000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981075" cy="912495"/>
            <wp:effectExtent l="0" t="0" r="0" b="0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</w:rPr>
        <w:t xml:space="preserve"> </w:t>
      </w:r>
      <w:r>
        <w:rPr>
          <w:rFonts w:eastAsia="Arial"/>
          <w:noProof/>
          <w:lang w:eastAsia="es-ES"/>
        </w:rPr>
        <w:drawing>
          <wp:inline distT="0" distB="0" distL="0" distR="0">
            <wp:extent cx="969645" cy="895350"/>
            <wp:effectExtent l="0" t="0" r="0" b="0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D7" w:rsidRDefault="00C826D7">
      <w:pPr>
        <w:ind w:left="-567" w:right="-852"/>
        <w:jc w:val="both"/>
        <w:rPr>
          <w:rFonts w:ascii="Arial" w:hAnsi="Arial" w:cs="Arial"/>
          <w:sz w:val="36"/>
          <w:szCs w:val="36"/>
          <w:lang w:eastAsia="es-ES"/>
        </w:rPr>
      </w:pPr>
    </w:p>
    <w:p w:rsidR="00C826D7" w:rsidRDefault="00E36B3B">
      <w:pPr>
        <w:jc w:val="both"/>
        <w:rPr>
          <w:rFonts w:cs="Arial"/>
          <w:b/>
          <w:sz w:val="44"/>
          <w:szCs w:val="44"/>
          <w:lang w:eastAsia="es-ES"/>
        </w:rPr>
      </w:pPr>
      <w:r>
        <w:rPr>
          <w:rFonts w:cs="Arial"/>
          <w:b/>
          <w:sz w:val="44"/>
          <w:szCs w:val="44"/>
          <w:lang w:eastAsia="es-ES"/>
        </w:rPr>
        <w:t xml:space="preserve">La Casa-Museo Tomás Morales sumerge al público infantil y juvenil en el universo del poeta en el 133º aniversario de su nacimiento  </w:t>
      </w:r>
    </w:p>
    <w:p w:rsidR="00C826D7" w:rsidRDefault="00C826D7" w:rsidP="00E36B3B">
      <w:pPr>
        <w:ind w:right="-852"/>
        <w:jc w:val="both"/>
        <w:rPr>
          <w:b/>
          <w:sz w:val="44"/>
          <w:szCs w:val="44"/>
          <w:lang w:eastAsia="es-ES"/>
        </w:rPr>
      </w:pPr>
    </w:p>
    <w:p w:rsidR="00C826D7" w:rsidRDefault="00E36B3B">
      <w:pPr>
        <w:ind w:left="283" w:hanging="170"/>
        <w:jc w:val="both"/>
      </w:pPr>
      <w:r>
        <w:rPr>
          <w:rFonts w:ascii="Calibri" w:eastAsia="Calibri" w:hAnsi="Calibri" w:cs="Calibri"/>
          <w:b/>
          <w:sz w:val="28"/>
          <w:szCs w:val="28"/>
          <w:lang w:eastAsia="es-ES"/>
        </w:rPr>
        <w:t xml:space="preserve">• </w:t>
      </w:r>
      <w:r>
        <w:rPr>
          <w:rFonts w:ascii="Calibri" w:eastAsia="Calibri" w:hAnsi="Calibri" w:cs="Calibri"/>
          <w:b/>
          <w:sz w:val="28"/>
          <w:szCs w:val="28"/>
          <w:lang w:eastAsia="es-ES"/>
        </w:rPr>
        <w:t xml:space="preserve">El centro pone en marcha este martes, 3 de octubre, dos talleres didácticos para alumnos y alumnas de Infantil a Bachillerato  </w:t>
      </w:r>
    </w:p>
    <w:p w:rsidR="00C826D7" w:rsidRDefault="00C826D7">
      <w:pPr>
        <w:ind w:left="283" w:hanging="170"/>
        <w:jc w:val="both"/>
        <w:rPr>
          <w:rFonts w:ascii="Calibri" w:eastAsia="Calibri" w:hAnsi="Calibri" w:cs="Calibri"/>
          <w:b/>
          <w:sz w:val="28"/>
          <w:szCs w:val="28"/>
          <w:lang w:eastAsia="es-ES"/>
        </w:rPr>
      </w:pPr>
    </w:p>
    <w:p w:rsidR="00C826D7" w:rsidRDefault="00E36B3B">
      <w:pPr>
        <w:ind w:left="283" w:hanging="170"/>
        <w:jc w:val="both"/>
      </w:pPr>
      <w:r>
        <w:rPr>
          <w:rFonts w:ascii="Calibri" w:eastAsia="Calibri" w:hAnsi="Calibri" w:cs="Calibri"/>
          <w:b/>
          <w:sz w:val="28"/>
          <w:szCs w:val="28"/>
          <w:lang w:eastAsia="es-ES"/>
        </w:rPr>
        <w:t>• El día 10, tras la ofrenda floral con la participación del escritor Alexis Ravelo, se presentan la exposición y el libro de R</w:t>
      </w:r>
      <w:r>
        <w:rPr>
          <w:rFonts w:ascii="Calibri" w:eastAsia="Calibri" w:hAnsi="Calibri" w:cs="Calibri"/>
          <w:b/>
          <w:sz w:val="28"/>
          <w:szCs w:val="28"/>
          <w:lang w:eastAsia="es-ES"/>
        </w:rPr>
        <w:t>osa Felipe que acercan la obra de Tomás Morales a la juventud</w:t>
      </w:r>
    </w:p>
    <w:p w:rsidR="00C826D7" w:rsidRDefault="00C826D7">
      <w:pPr>
        <w:ind w:left="-113" w:right="-850"/>
        <w:jc w:val="both"/>
        <w:rPr>
          <w:rFonts w:ascii="Calibri" w:hAnsi="Calibri" w:cs="Calibri"/>
          <w:b/>
          <w:sz w:val="28"/>
          <w:szCs w:val="28"/>
        </w:rPr>
      </w:pPr>
    </w:p>
    <w:p w:rsidR="00C826D7" w:rsidRDefault="00E36B3B">
      <w:pPr>
        <w:jc w:val="both"/>
      </w:pPr>
      <w:r>
        <w:rPr>
          <w:rFonts w:ascii="Calibri" w:hAnsi="Calibri" w:cs="Calibri"/>
          <w:b/>
          <w:sz w:val="26"/>
          <w:szCs w:val="26"/>
          <w:lang w:eastAsia="es-ES"/>
        </w:rPr>
        <w:t xml:space="preserve">Las Palmas de Gran Canaria, 2 de octubre de 2017.- </w:t>
      </w:r>
      <w:r>
        <w:rPr>
          <w:rFonts w:ascii="Calibri" w:hAnsi="Calibri" w:cs="Calibri"/>
          <w:sz w:val="26"/>
          <w:szCs w:val="26"/>
          <w:lang w:eastAsia="es-ES"/>
        </w:rPr>
        <w:t xml:space="preserve">La 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voz del poeta se vuelve en octubre tan sonora como el Atlántico al que dedicó parte de sus versos. La Casa-Museo Tomás Morales, en Moya, ha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 preparado un intenso programa de actividades entre el 3 y el 31 de este mes para conmemorar el 133º aniversario del nacimiento del escritor que se inicia con el lanzamiento de dos talleres didácticos dirigidos a alumnos y alumnas desde Infantil hasta Bach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illerato con la finalidad de sumergirlos en el rico universo poético y artístico de Morales, así como en el tiempo y el espacio en los que habitó.  </w:t>
      </w:r>
    </w:p>
    <w:p w:rsidR="00C826D7" w:rsidRDefault="00C826D7">
      <w:pPr>
        <w:jc w:val="both"/>
        <w:rPr>
          <w:rFonts w:ascii="Calibri" w:hAnsi="Calibri" w:cs="Calibri"/>
          <w:sz w:val="26"/>
          <w:szCs w:val="26"/>
          <w:highlight w:val="white"/>
          <w:lang w:eastAsia="es-ES"/>
        </w:rPr>
      </w:pPr>
    </w:p>
    <w:p w:rsidR="00C826D7" w:rsidRDefault="00E36B3B">
      <w:pPr>
        <w:jc w:val="both"/>
      </w:pP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En concreto, el citado centro dependiente de la Consejería de Cultura del Cabildo de Gran Canaria pondrá en marcha a partir de este martes las actividades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 didácticas denominadas ‘El diseño de un gran libro: </w:t>
      </w:r>
      <w:r>
        <w:rPr>
          <w:rFonts w:ascii="Calibri" w:hAnsi="Calibri" w:cs="Calibri"/>
          <w:i/>
          <w:iCs/>
          <w:sz w:val="26"/>
          <w:szCs w:val="26"/>
          <w:shd w:val="clear" w:color="auto" w:fill="FFFFFF"/>
          <w:lang w:eastAsia="es-ES"/>
        </w:rPr>
        <w:t>Las Rosas de Hércules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’ y ‘Puerto de Gran Canaria: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 Camino a la modernidad’, las cuales se desarrollarán de martes a viernes entre las 10.00 y las 14.00 horas a lo largo del curso escolar 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de manera gratuita y tras reserva previa por parte de los centros educativos. </w:t>
      </w:r>
    </w:p>
    <w:p w:rsidR="00C826D7" w:rsidRDefault="00C826D7">
      <w:pPr>
        <w:jc w:val="both"/>
        <w:rPr>
          <w:rFonts w:ascii="Calibri" w:hAnsi="Calibri" w:cs="Calibri"/>
          <w:sz w:val="26"/>
          <w:szCs w:val="26"/>
          <w:highlight w:val="white"/>
          <w:lang w:eastAsia="es-ES"/>
        </w:rPr>
      </w:pPr>
    </w:p>
    <w:p w:rsidR="00C826D7" w:rsidRDefault="00E36B3B">
      <w:pPr>
        <w:jc w:val="both"/>
      </w:pP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Estos dos talleres monográficos son la punta de lanza de un programa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 que tiene una fecha subrayada en rojo el 10 de octubre, martes, día del nacimiento del poeta en 1884 y en el que se celebra la tradicional ofrenda floral y literaria ante el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 monumento al poeta Tomás Morales en la Villa de Moya. La cita comenzará a las 11.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00 horas y cuenta con la colaboración del Ayuntamiento de Moya. </w:t>
      </w:r>
    </w:p>
    <w:p w:rsidR="00C826D7" w:rsidRDefault="00C826D7">
      <w:pPr>
        <w:jc w:val="both"/>
        <w:rPr>
          <w:rFonts w:ascii="Calibri" w:hAnsi="Calibri" w:cs="Calibri"/>
          <w:sz w:val="26"/>
          <w:szCs w:val="26"/>
          <w:highlight w:val="white"/>
          <w:lang w:eastAsia="es-ES"/>
        </w:rPr>
      </w:pPr>
    </w:p>
    <w:p w:rsidR="00C826D7" w:rsidRDefault="00E36B3B">
      <w:pPr>
        <w:jc w:val="both"/>
        <w:rPr>
          <w:rFonts w:ascii="Calibri" w:hAnsi="Calibri" w:cs="Calibri"/>
          <w:sz w:val="26"/>
          <w:szCs w:val="26"/>
          <w:shd w:val="clear" w:color="auto" w:fill="FFFFFF"/>
          <w:lang w:eastAsia="es-ES"/>
        </w:rPr>
      </w:pP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En esta ocasión será el escritor Alexis Ravelo el encargado de introducir la figura de Tomás Morales y disertar sobre su obra y su contexto literario y artístico en un acto de homenaje en el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 que estudiantes de distintos centros educativos leerán poemas del autor y homenajearán su labor. La intervención de Ravelo llevará el título de ‘Tomás Morales: Visión de un novelista’. </w:t>
      </w:r>
    </w:p>
    <w:p w:rsidR="00E36B3B" w:rsidRDefault="00E36B3B">
      <w:pPr>
        <w:jc w:val="both"/>
      </w:pPr>
    </w:p>
    <w:p w:rsidR="00C826D7" w:rsidRDefault="00E36B3B">
      <w:pPr>
        <w:jc w:val="both"/>
      </w:pP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lastRenderedPageBreak/>
        <w:t>El 10 de octubre será una jornada repleta de sensaciones y emociones.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 A las 12.30 horas se inaugurará la exposición ‘Bajo los emblemáticos colores de Rosa Felipe, ilustraciones para la Antología juvenil </w:t>
      </w:r>
      <w:r w:rsidRPr="00E36B3B">
        <w:rPr>
          <w:rFonts w:ascii="Calibri" w:hAnsi="Calibri" w:cs="Calibri"/>
          <w:i/>
          <w:sz w:val="26"/>
          <w:szCs w:val="26"/>
          <w:shd w:val="clear" w:color="auto" w:fill="FFFFFF"/>
          <w:lang w:eastAsia="es-ES"/>
        </w:rPr>
        <w:t>Las Rosas de Hércules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’. La autora, con sus trazos, transmite una visión moderna, dinámica, personal y fresca de los temas 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más destacados de la obra de Morales que ayudarán a la comprensión e interpretación de los textos del poeta por parte del público más joven. La muestra permanecerá abierta hasta el 31 de octubre. </w:t>
      </w:r>
    </w:p>
    <w:p w:rsidR="00C826D7" w:rsidRDefault="00C826D7">
      <w:pPr>
        <w:jc w:val="both"/>
        <w:rPr>
          <w:rFonts w:ascii="Calibri" w:hAnsi="Calibri" w:cs="Calibri"/>
          <w:sz w:val="26"/>
          <w:szCs w:val="26"/>
          <w:highlight w:val="white"/>
          <w:lang w:eastAsia="es-ES"/>
        </w:rPr>
      </w:pPr>
    </w:p>
    <w:p w:rsidR="00C826D7" w:rsidRDefault="00E36B3B">
      <w:pPr>
        <w:jc w:val="both"/>
      </w:pP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Media hora después, a las 13.00 horas, tendrá lugar la pre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sentación del volumen ‘Antología juven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il ilustrada de Las Rosas de Hércules’, una obra de Rosa Felipe editada por la Casa-Museo Tomás Morales. El volumen da vida (y color) a los poemas de Morales seleccionados para acercar al escritor y su poesía a la juv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entud. El libro inaugura además la colección 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‘</w:t>
      </w:r>
      <w:proofErr w:type="spellStart"/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Moralia</w:t>
      </w:r>
      <w:proofErr w:type="spellEnd"/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 Didáctica’.</w:t>
      </w:r>
    </w:p>
    <w:p w:rsidR="00C826D7" w:rsidRDefault="00C826D7">
      <w:pPr>
        <w:jc w:val="both"/>
        <w:rPr>
          <w:rFonts w:ascii="Calibri" w:hAnsi="Calibri" w:cs="Calibri"/>
          <w:sz w:val="26"/>
          <w:szCs w:val="26"/>
          <w:highlight w:val="white"/>
          <w:lang w:eastAsia="es-ES"/>
        </w:rPr>
      </w:pPr>
    </w:p>
    <w:p w:rsidR="00C826D7" w:rsidRPr="00E36B3B" w:rsidRDefault="00E36B3B">
      <w:pPr>
        <w:jc w:val="both"/>
        <w:rPr>
          <w:b/>
          <w:bCs/>
        </w:rPr>
      </w:pPr>
      <w:r>
        <w:rPr>
          <w:rFonts w:ascii="Calibri" w:hAnsi="Calibri" w:cs="Calibri"/>
          <w:b/>
          <w:bCs/>
          <w:sz w:val="26"/>
          <w:szCs w:val="26"/>
          <w:shd w:val="clear" w:color="auto" w:fill="FFFFFF"/>
          <w:lang w:eastAsia="es-ES"/>
        </w:rPr>
        <w:t>Un día de clase en la casa-museo</w:t>
      </w:r>
    </w:p>
    <w:p w:rsidR="00C826D7" w:rsidRDefault="00E36B3B">
      <w:pPr>
        <w:jc w:val="both"/>
      </w:pP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La siguiente escala en esta travesía por los mares poéticos de Morales se produce el 18 de 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octubre, en este caso con una nueva actividad didáctica, ‘Tu profesor comenta el Modernismo’. Será impartida por los docentes Felipe </w:t>
      </w:r>
      <w:proofErr w:type="spellStart"/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Landín</w:t>
      </w:r>
      <w:proofErr w:type="spellEnd"/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 y Bruno Pérez, quienes ofrecerán a sus alumnos y alumnas la oportunidad de conocer el legado y el contexto de Morale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s desde la casa-museo, convertida en aula para la ocasión desde las 10.30 horas. </w:t>
      </w:r>
    </w:p>
    <w:p w:rsidR="00C826D7" w:rsidRDefault="00C826D7">
      <w:pPr>
        <w:jc w:val="both"/>
        <w:rPr>
          <w:rFonts w:ascii="Calibri" w:hAnsi="Calibri" w:cs="Calibri"/>
          <w:sz w:val="26"/>
          <w:szCs w:val="26"/>
          <w:highlight w:val="white"/>
          <w:lang w:eastAsia="es-ES"/>
        </w:rPr>
      </w:pPr>
    </w:p>
    <w:p w:rsidR="00C826D7" w:rsidRDefault="00E36B3B">
      <w:pPr>
        <w:jc w:val="both"/>
        <w:rPr>
          <w:rFonts w:ascii="Calibri" w:hAnsi="Calibri" w:cs="Calibri"/>
          <w:sz w:val="26"/>
          <w:szCs w:val="26"/>
          <w:shd w:val="clear" w:color="auto" w:fill="FFFFFF"/>
          <w:lang w:eastAsia="es-ES"/>
        </w:rPr>
      </w:pP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También el día 18 de octubre se celebrará a partir de las 12.00 horas el concierto ‘Cantando el Modernismo’, un recorrido mediante la fusión de poesía, música y voz de la ma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no del cantautor Eduardo Perdomo que combina la interpretación de composiciones poéticas de los escritores modernistas más representativos del panorama insular: 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Morales, Alonso Quesada y Saulo Torón.</w:t>
      </w:r>
    </w:p>
    <w:p w:rsidR="00E36B3B" w:rsidRDefault="00E36B3B">
      <w:pPr>
        <w:jc w:val="both"/>
        <w:rPr>
          <w:rFonts w:ascii="Calibri" w:hAnsi="Calibri" w:cs="Calibri"/>
          <w:sz w:val="26"/>
          <w:szCs w:val="26"/>
          <w:highlight w:val="white"/>
          <w:lang w:eastAsia="es-ES"/>
        </w:rPr>
      </w:pPr>
    </w:p>
    <w:p w:rsidR="00C826D7" w:rsidRDefault="00E36B3B">
      <w:pPr>
        <w:jc w:val="both"/>
      </w:pP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Asimismo, hasta el 31 de octubre se puede disfrutar de los contenidos que se exhiben en la exposición ‘A Tomás Morales. Hurtado Mendoza’, abierta al público entre las 10.00 y las 18.00 horas. Hurtado de Mendoza (1885-1971), pintor, ilustrador, caricaturist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a y escenógrafo, diseñó junto a Tomás Morales el que puede ser considerado el mejor libro editado de comienzos del siglo XX en Canarias, ‘Las Rosas de Hércules’. </w:t>
      </w:r>
    </w:p>
    <w:p w:rsidR="00C826D7" w:rsidRDefault="00C826D7">
      <w:pPr>
        <w:jc w:val="both"/>
        <w:rPr>
          <w:rFonts w:ascii="Calibri" w:hAnsi="Calibri" w:cs="Calibri"/>
          <w:sz w:val="26"/>
          <w:szCs w:val="26"/>
          <w:highlight w:val="white"/>
          <w:lang w:eastAsia="es-ES"/>
        </w:rPr>
      </w:pPr>
    </w:p>
    <w:p w:rsidR="00C826D7" w:rsidRDefault="00E36B3B">
      <w:pPr>
        <w:jc w:val="both"/>
      </w:pP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>Por otro lado, hay que recodar que hasta el próximo 13 de octubre está abierto el plazo para</w:t>
      </w:r>
      <w:r>
        <w:rPr>
          <w:rFonts w:ascii="Calibri" w:hAnsi="Calibri" w:cs="Calibri"/>
          <w:sz w:val="26"/>
          <w:szCs w:val="26"/>
          <w:shd w:val="clear" w:color="auto" w:fill="FFFFFF"/>
          <w:lang w:eastAsia="es-ES"/>
        </w:rPr>
        <w:t xml:space="preserve"> la presentación de obras al Premio Internacional de Poesía Tomás Morales 2017, dotado con 8.000 euros y la publicación de la obra. Las bases se pueden consultar en el siguiente enlace: </w:t>
      </w:r>
    </w:p>
    <w:p w:rsidR="00C826D7" w:rsidRDefault="00C826D7">
      <w:pPr>
        <w:jc w:val="both"/>
        <w:rPr>
          <w:rFonts w:ascii="Calibri" w:hAnsi="Calibri" w:cs="Calibri"/>
          <w:sz w:val="26"/>
          <w:szCs w:val="26"/>
          <w:highlight w:val="white"/>
          <w:lang w:eastAsia="es-ES"/>
        </w:rPr>
      </w:pPr>
    </w:p>
    <w:p w:rsidR="00C826D7" w:rsidRDefault="00C826D7">
      <w:pPr>
        <w:jc w:val="both"/>
      </w:pPr>
      <w:hyperlink r:id="rId6">
        <w:r w:rsidR="00E36B3B">
          <w:rPr>
            <w:rStyle w:val="EnlacedeInternet"/>
            <w:rFonts w:ascii="Calibri" w:hAnsi="Calibri" w:cs="Calibri"/>
            <w:color w:val="000000"/>
            <w:sz w:val="26"/>
            <w:szCs w:val="26"/>
            <w:highlight w:val="white"/>
            <w:u w:val="none"/>
            <w:lang w:eastAsia="es-ES"/>
          </w:rPr>
          <w:t>http://cabildo.grancanaria.com/-/tramite-premio-internacional-de-poesia-tomas-morales-2017</w:t>
        </w:r>
      </w:hyperlink>
    </w:p>
    <w:p w:rsidR="00C826D7" w:rsidRDefault="00E36B3B">
      <w:pPr>
        <w:spacing w:before="280" w:after="280"/>
        <w:jc w:val="right"/>
      </w:pPr>
      <w:r>
        <w:rPr>
          <w:sz w:val="22"/>
          <w:szCs w:val="22"/>
          <w:shd w:val="clear" w:color="auto" w:fill="FFFFFF"/>
          <w:lang w:eastAsia="es-ES"/>
        </w:rPr>
        <w:t xml:space="preserve">Para más información:                                      </w:t>
      </w:r>
      <w:r>
        <w:rPr>
          <w:sz w:val="22"/>
          <w:szCs w:val="22"/>
          <w:shd w:val="clear" w:color="auto" w:fill="FFFFFF"/>
          <w:lang w:eastAsia="es-ES"/>
        </w:rPr>
        <w:t xml:space="preserve">                                                                                          Gregorio Cabrera: 629 330 479</w:t>
      </w:r>
    </w:p>
    <w:sectPr w:rsidR="00C826D7" w:rsidSect="00C826D7">
      <w:pgSz w:w="11906" w:h="16838"/>
      <w:pgMar w:top="851" w:right="170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;MS Mincho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826D7"/>
    <w:rsid w:val="00C826D7"/>
    <w:rsid w:val="00E3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D7"/>
    <w:pPr>
      <w:suppressAutoHyphens/>
    </w:pPr>
    <w:rPr>
      <w:rFonts w:ascii="Times New Roman" w:eastAsia="ヒラギノ角ゴ Pro W3;MS Mincho" w:hAnsi="Times New Roman" w:cs="Times New Roman"/>
      <w:color w:val="000000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C826D7"/>
    <w:rPr>
      <w:rFonts w:ascii="Symbol" w:eastAsia="ヒラギノ角ゴ Pro W3;MS Mincho" w:hAnsi="Symbol" w:cs="Times New Roman"/>
    </w:rPr>
  </w:style>
  <w:style w:type="character" w:customStyle="1" w:styleId="WW8Num1z1">
    <w:name w:val="WW8Num1z1"/>
    <w:qFormat/>
    <w:rsid w:val="00C826D7"/>
    <w:rPr>
      <w:rFonts w:ascii="Courier New" w:hAnsi="Courier New" w:cs="Courier New"/>
    </w:rPr>
  </w:style>
  <w:style w:type="character" w:customStyle="1" w:styleId="WW8Num1z2">
    <w:name w:val="WW8Num1z2"/>
    <w:qFormat/>
    <w:rsid w:val="00C826D7"/>
    <w:rPr>
      <w:rFonts w:ascii="Wingdings" w:hAnsi="Wingdings" w:cs="Wingdings"/>
    </w:rPr>
  </w:style>
  <w:style w:type="character" w:customStyle="1" w:styleId="WW8Num1z3">
    <w:name w:val="WW8Num1z3"/>
    <w:qFormat/>
    <w:rsid w:val="00C826D7"/>
    <w:rPr>
      <w:rFonts w:ascii="Symbol" w:hAnsi="Symbol" w:cs="Symbol"/>
    </w:rPr>
  </w:style>
  <w:style w:type="character" w:customStyle="1" w:styleId="WW8Num2z0">
    <w:name w:val="WW8Num2z0"/>
    <w:qFormat/>
    <w:rsid w:val="00C826D7"/>
    <w:rPr>
      <w:rFonts w:ascii="Symbol" w:hAnsi="Symbol" w:cs="Symbol"/>
    </w:rPr>
  </w:style>
  <w:style w:type="character" w:customStyle="1" w:styleId="WW8Num2z1">
    <w:name w:val="WW8Num2z1"/>
    <w:qFormat/>
    <w:rsid w:val="00C826D7"/>
    <w:rPr>
      <w:rFonts w:ascii="Courier New" w:hAnsi="Courier New" w:cs="Courier New"/>
    </w:rPr>
  </w:style>
  <w:style w:type="character" w:customStyle="1" w:styleId="WW8Num2z2">
    <w:name w:val="WW8Num2z2"/>
    <w:qFormat/>
    <w:rsid w:val="00C826D7"/>
    <w:rPr>
      <w:rFonts w:ascii="Wingdings" w:hAnsi="Wingdings" w:cs="Wingdings"/>
    </w:rPr>
  </w:style>
  <w:style w:type="character" w:customStyle="1" w:styleId="WW8Num3z0">
    <w:name w:val="WW8Num3z0"/>
    <w:qFormat/>
    <w:rsid w:val="00C826D7"/>
    <w:rPr>
      <w:rFonts w:ascii="Symbol" w:eastAsia="ヒラギノ角ゴ Pro W3;MS Mincho" w:hAnsi="Symbol" w:cs="Times New Roman"/>
    </w:rPr>
  </w:style>
  <w:style w:type="character" w:customStyle="1" w:styleId="WW8Num3z1">
    <w:name w:val="WW8Num3z1"/>
    <w:qFormat/>
    <w:rsid w:val="00C826D7"/>
    <w:rPr>
      <w:rFonts w:ascii="Courier New" w:hAnsi="Courier New" w:cs="Courier New"/>
    </w:rPr>
  </w:style>
  <w:style w:type="character" w:customStyle="1" w:styleId="WW8Num3z2">
    <w:name w:val="WW8Num3z2"/>
    <w:qFormat/>
    <w:rsid w:val="00C826D7"/>
    <w:rPr>
      <w:rFonts w:ascii="Wingdings" w:hAnsi="Wingdings" w:cs="Wingdings"/>
    </w:rPr>
  </w:style>
  <w:style w:type="character" w:customStyle="1" w:styleId="WW8Num3z3">
    <w:name w:val="WW8Num3z3"/>
    <w:qFormat/>
    <w:rsid w:val="00C826D7"/>
    <w:rPr>
      <w:rFonts w:ascii="Symbol" w:hAnsi="Symbol" w:cs="Symbol"/>
    </w:rPr>
  </w:style>
  <w:style w:type="character" w:customStyle="1" w:styleId="WW8Num4z0">
    <w:name w:val="WW8Num4z0"/>
    <w:qFormat/>
    <w:rsid w:val="00C826D7"/>
    <w:rPr>
      <w:rFonts w:ascii="Symbol" w:hAnsi="Symbol" w:cs="Symbol"/>
    </w:rPr>
  </w:style>
  <w:style w:type="character" w:customStyle="1" w:styleId="WW8Num4z1">
    <w:name w:val="WW8Num4z1"/>
    <w:qFormat/>
    <w:rsid w:val="00C826D7"/>
    <w:rPr>
      <w:rFonts w:ascii="Courier New" w:hAnsi="Courier New" w:cs="Courier New"/>
    </w:rPr>
  </w:style>
  <w:style w:type="character" w:customStyle="1" w:styleId="WW8Num4z2">
    <w:name w:val="WW8Num4z2"/>
    <w:qFormat/>
    <w:rsid w:val="00C826D7"/>
    <w:rPr>
      <w:rFonts w:ascii="Wingdings" w:hAnsi="Wingdings" w:cs="Wingdings"/>
    </w:rPr>
  </w:style>
  <w:style w:type="character" w:customStyle="1" w:styleId="WW8Num5z0">
    <w:name w:val="WW8Num5z0"/>
    <w:qFormat/>
    <w:rsid w:val="00C826D7"/>
    <w:rPr>
      <w:rFonts w:ascii="Symbol" w:eastAsia="ヒラギノ角ゴ Pro W3;MS Mincho" w:hAnsi="Symbol" w:cs="Times New Roman"/>
    </w:rPr>
  </w:style>
  <w:style w:type="character" w:customStyle="1" w:styleId="WW8Num5z1">
    <w:name w:val="WW8Num5z1"/>
    <w:qFormat/>
    <w:rsid w:val="00C826D7"/>
    <w:rPr>
      <w:rFonts w:ascii="Courier New" w:hAnsi="Courier New" w:cs="Courier New"/>
    </w:rPr>
  </w:style>
  <w:style w:type="character" w:customStyle="1" w:styleId="WW8Num5z2">
    <w:name w:val="WW8Num5z2"/>
    <w:qFormat/>
    <w:rsid w:val="00C826D7"/>
    <w:rPr>
      <w:rFonts w:ascii="Wingdings" w:hAnsi="Wingdings" w:cs="Wingdings"/>
    </w:rPr>
  </w:style>
  <w:style w:type="character" w:customStyle="1" w:styleId="WW8Num5z3">
    <w:name w:val="WW8Num5z3"/>
    <w:qFormat/>
    <w:rsid w:val="00C826D7"/>
    <w:rPr>
      <w:rFonts w:ascii="Symbol" w:hAnsi="Symbol" w:cs="Symbol"/>
    </w:rPr>
  </w:style>
  <w:style w:type="character" w:customStyle="1" w:styleId="WW8Num6z0">
    <w:name w:val="WW8Num6z0"/>
    <w:qFormat/>
    <w:rsid w:val="00C826D7"/>
    <w:rPr>
      <w:rFonts w:ascii="Symbol" w:eastAsia="ヒラギノ角ゴ Pro W3;MS Mincho" w:hAnsi="Symbol" w:cs="Times New Roman"/>
    </w:rPr>
  </w:style>
  <w:style w:type="character" w:customStyle="1" w:styleId="WW8Num6z1">
    <w:name w:val="WW8Num6z1"/>
    <w:qFormat/>
    <w:rsid w:val="00C826D7"/>
    <w:rPr>
      <w:rFonts w:ascii="Courier New" w:hAnsi="Courier New" w:cs="Courier New"/>
    </w:rPr>
  </w:style>
  <w:style w:type="character" w:customStyle="1" w:styleId="WW8Num6z2">
    <w:name w:val="WW8Num6z2"/>
    <w:qFormat/>
    <w:rsid w:val="00C826D7"/>
    <w:rPr>
      <w:rFonts w:ascii="Wingdings" w:hAnsi="Wingdings" w:cs="Wingdings"/>
    </w:rPr>
  </w:style>
  <w:style w:type="character" w:customStyle="1" w:styleId="WW8Num6z3">
    <w:name w:val="WW8Num6z3"/>
    <w:qFormat/>
    <w:rsid w:val="00C826D7"/>
    <w:rPr>
      <w:rFonts w:ascii="Symbol" w:hAnsi="Symbol" w:cs="Symbol"/>
    </w:rPr>
  </w:style>
  <w:style w:type="character" w:customStyle="1" w:styleId="WW8Num7z0">
    <w:name w:val="WW8Num7z0"/>
    <w:qFormat/>
    <w:rsid w:val="00C826D7"/>
    <w:rPr>
      <w:rFonts w:ascii="Symbol" w:hAnsi="Symbol" w:cs="Symbol"/>
    </w:rPr>
  </w:style>
  <w:style w:type="character" w:customStyle="1" w:styleId="WW8Num7z1">
    <w:name w:val="WW8Num7z1"/>
    <w:qFormat/>
    <w:rsid w:val="00C826D7"/>
    <w:rPr>
      <w:rFonts w:ascii="Courier New" w:hAnsi="Courier New" w:cs="Courier New"/>
    </w:rPr>
  </w:style>
  <w:style w:type="character" w:customStyle="1" w:styleId="WW8Num7z2">
    <w:name w:val="WW8Num7z2"/>
    <w:qFormat/>
    <w:rsid w:val="00C826D7"/>
    <w:rPr>
      <w:rFonts w:ascii="Wingdings" w:hAnsi="Wingdings" w:cs="Wingdings"/>
    </w:rPr>
  </w:style>
  <w:style w:type="character" w:customStyle="1" w:styleId="EnlacedeInternet">
    <w:name w:val="Enlace de Internet"/>
    <w:rsid w:val="00C826D7"/>
    <w:rPr>
      <w:color w:val="0563C1"/>
      <w:u w:val="single"/>
    </w:rPr>
  </w:style>
  <w:style w:type="character" w:customStyle="1" w:styleId="TextodegloboCar">
    <w:name w:val="Texto de globo Car"/>
    <w:qFormat/>
    <w:rsid w:val="00C826D7"/>
    <w:rPr>
      <w:rFonts w:ascii="Tahoma" w:eastAsia="ヒラギノ角ゴ Pro W3;MS Mincho" w:hAnsi="Tahoma" w:cs="Tahoma"/>
      <w:color w:val="000000"/>
      <w:sz w:val="16"/>
      <w:szCs w:val="16"/>
      <w:lang w:val="es-ES"/>
    </w:rPr>
  </w:style>
  <w:style w:type="character" w:customStyle="1" w:styleId="WW8Num16z0">
    <w:name w:val="WW8Num16z0"/>
    <w:qFormat/>
    <w:rsid w:val="00C826D7"/>
    <w:rPr>
      <w:rFonts w:ascii="Symbol" w:hAnsi="Symbol" w:cs="Symbol"/>
    </w:rPr>
  </w:style>
  <w:style w:type="character" w:customStyle="1" w:styleId="WW8Num16z1">
    <w:name w:val="WW8Num16z1"/>
    <w:qFormat/>
    <w:rsid w:val="00C826D7"/>
    <w:rPr>
      <w:rFonts w:ascii="Courier New" w:hAnsi="Courier New" w:cs="Courier New"/>
    </w:rPr>
  </w:style>
  <w:style w:type="character" w:customStyle="1" w:styleId="WW8Num16z2">
    <w:name w:val="WW8Num16z2"/>
    <w:qFormat/>
    <w:rsid w:val="00C826D7"/>
    <w:rPr>
      <w:rFonts w:ascii="Wingdings" w:hAnsi="Wingdings" w:cs="Wingdings"/>
    </w:rPr>
  </w:style>
  <w:style w:type="character" w:customStyle="1" w:styleId="WW8Num25z0">
    <w:name w:val="WW8Num25z0"/>
    <w:qFormat/>
    <w:rsid w:val="00C826D7"/>
    <w:rPr>
      <w:rFonts w:ascii="Symbol" w:eastAsia="Cambria" w:hAnsi="Symbol" w:cs="Symbol"/>
      <w:sz w:val="20"/>
      <w:szCs w:val="20"/>
      <w:lang w:val="es-ES"/>
    </w:rPr>
  </w:style>
  <w:style w:type="character" w:customStyle="1" w:styleId="WW8Num25z1">
    <w:name w:val="WW8Num25z1"/>
    <w:qFormat/>
    <w:rsid w:val="00C826D7"/>
    <w:rPr>
      <w:rFonts w:ascii="Courier New" w:hAnsi="Courier New" w:cs="Courier New"/>
    </w:rPr>
  </w:style>
  <w:style w:type="character" w:customStyle="1" w:styleId="WW8Num25z2">
    <w:name w:val="WW8Num25z2"/>
    <w:qFormat/>
    <w:rsid w:val="00C826D7"/>
    <w:rPr>
      <w:rFonts w:ascii="Wingdings" w:hAnsi="Wingdings" w:cs="Wingdings"/>
    </w:rPr>
  </w:style>
  <w:style w:type="paragraph" w:styleId="Encabezado">
    <w:name w:val="header"/>
    <w:basedOn w:val="Normal"/>
    <w:next w:val="Textoindependiente"/>
    <w:qFormat/>
    <w:rsid w:val="00C826D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rsid w:val="00C826D7"/>
    <w:pPr>
      <w:spacing w:after="140" w:line="288" w:lineRule="auto"/>
    </w:pPr>
  </w:style>
  <w:style w:type="paragraph" w:styleId="Lista">
    <w:name w:val="List"/>
    <w:basedOn w:val="Textoindependiente"/>
    <w:rsid w:val="00C826D7"/>
    <w:rPr>
      <w:rFonts w:cs="Mangal"/>
    </w:rPr>
  </w:style>
  <w:style w:type="paragraph" w:customStyle="1" w:styleId="Caption">
    <w:name w:val="Caption"/>
    <w:basedOn w:val="Normal"/>
    <w:qFormat/>
    <w:rsid w:val="00C826D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C826D7"/>
    <w:pPr>
      <w:suppressLineNumbers/>
    </w:pPr>
    <w:rPr>
      <w:rFonts w:cs="Mangal"/>
    </w:rPr>
  </w:style>
  <w:style w:type="paragraph" w:customStyle="1" w:styleId="EnvelopeAddress">
    <w:name w:val="Envelope Address"/>
    <w:basedOn w:val="Normal"/>
    <w:rsid w:val="00C826D7"/>
    <w:pPr>
      <w:ind w:left="-567" w:right="-710"/>
      <w:jc w:val="center"/>
    </w:pPr>
    <w:rPr>
      <w:rFonts w:ascii="Arial" w:hAnsi="Arial" w:cs="Arial"/>
      <w:b/>
      <w:color w:val="00000A"/>
      <w:sz w:val="52"/>
      <w:szCs w:val="52"/>
    </w:rPr>
  </w:style>
  <w:style w:type="paragraph" w:styleId="Prrafodelista">
    <w:name w:val="List Paragraph"/>
    <w:basedOn w:val="Normal"/>
    <w:qFormat/>
    <w:rsid w:val="00C826D7"/>
    <w:pPr>
      <w:ind w:left="720"/>
      <w:contextualSpacing/>
    </w:pPr>
  </w:style>
  <w:style w:type="paragraph" w:styleId="NormalWeb">
    <w:name w:val="Normal (Web)"/>
    <w:basedOn w:val="Normal"/>
    <w:qFormat/>
    <w:rsid w:val="00C826D7"/>
    <w:pPr>
      <w:spacing w:before="280" w:after="280"/>
    </w:pPr>
    <w:rPr>
      <w:rFonts w:eastAsia="Times New Roman"/>
    </w:rPr>
  </w:style>
  <w:style w:type="paragraph" w:styleId="Textodeglobo">
    <w:name w:val="Balloon Text"/>
    <w:basedOn w:val="Normal"/>
    <w:qFormat/>
    <w:rsid w:val="00C82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bildo.grancanaria.com/-/tramite-premio-internacional-de-poesia-tomas-morales-2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787</Words>
  <Characters>4331</Characters>
  <Application>Microsoft Office Word</Application>
  <DocSecurity>4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Martín Montesdeoca</dc:creator>
  <cp:lastModifiedBy>José Manuel Ramírez</cp:lastModifiedBy>
  <cp:revision>2</cp:revision>
  <dcterms:created xsi:type="dcterms:W3CDTF">2017-10-02T09:55:00Z</dcterms:created>
  <dcterms:modified xsi:type="dcterms:W3CDTF">2017-10-02T09:55:00Z</dcterms:modified>
  <dc:language>es-ES</dc:language>
</cp:coreProperties>
</file>