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89" w:rsidRDefault="00FE3C17" w:rsidP="00010490">
      <w:pPr>
        <w:ind w:left="-180"/>
        <w:jc w:val="center"/>
      </w:pPr>
      <w:r w:rsidRPr="00FE3C17">
        <w:rPr>
          <w:rFonts w:ascii="Arial" w:hAnsi="Arial"/>
          <w:sz w:val="36"/>
          <w:szCs w:val="3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1pt;height:105.8pt">
            <v:imagedata r:id="rId7" o:title=""/>
          </v:shape>
        </w:pict>
      </w:r>
    </w:p>
    <w:p w:rsidR="00AC3C89" w:rsidRDefault="00AC3C89" w:rsidP="00D31B44">
      <w:pPr>
        <w:pStyle w:val="NormalWeb"/>
        <w:shd w:val="clear" w:color="auto" w:fill="FFFFFF"/>
        <w:rPr>
          <w:b/>
          <w:color w:val="222222"/>
          <w:sz w:val="44"/>
          <w:szCs w:val="44"/>
          <w:shd w:val="clear" w:color="auto" w:fill="FFFFFF"/>
        </w:rPr>
      </w:pPr>
      <w:r>
        <w:rPr>
          <w:b/>
          <w:color w:val="222222"/>
          <w:sz w:val="44"/>
          <w:szCs w:val="44"/>
          <w:shd w:val="clear" w:color="auto" w:fill="FFFFFF"/>
        </w:rPr>
        <w:t xml:space="preserve">El CAAM </w:t>
      </w:r>
      <w:r w:rsidR="00BE237D">
        <w:rPr>
          <w:b/>
          <w:color w:val="222222"/>
          <w:sz w:val="44"/>
          <w:szCs w:val="44"/>
          <w:shd w:val="clear" w:color="auto" w:fill="FFFFFF"/>
        </w:rPr>
        <w:t>presenta</w:t>
      </w:r>
      <w:r>
        <w:rPr>
          <w:b/>
          <w:color w:val="222222"/>
          <w:sz w:val="44"/>
          <w:szCs w:val="44"/>
          <w:shd w:val="clear" w:color="auto" w:fill="FFFFFF"/>
        </w:rPr>
        <w:t xml:space="preserve"> su pr</w:t>
      </w:r>
      <w:r w:rsidR="00BE237D">
        <w:rPr>
          <w:b/>
          <w:color w:val="222222"/>
          <w:sz w:val="44"/>
          <w:szCs w:val="44"/>
          <w:shd w:val="clear" w:color="auto" w:fill="FFFFFF"/>
        </w:rPr>
        <w:t>ogramación</w:t>
      </w:r>
      <w:r>
        <w:rPr>
          <w:b/>
          <w:color w:val="222222"/>
          <w:sz w:val="44"/>
          <w:szCs w:val="44"/>
          <w:shd w:val="clear" w:color="auto" w:fill="FFFFFF"/>
        </w:rPr>
        <w:t xml:space="preserve"> de 201</w:t>
      </w:r>
      <w:r w:rsidR="006A66B9">
        <w:rPr>
          <w:b/>
          <w:color w:val="222222"/>
          <w:sz w:val="44"/>
          <w:szCs w:val="44"/>
          <w:shd w:val="clear" w:color="auto" w:fill="FFFFFF"/>
        </w:rPr>
        <w:t>8</w:t>
      </w:r>
    </w:p>
    <w:p w:rsidR="00AC3C89" w:rsidRPr="003A5311" w:rsidRDefault="00171C7D" w:rsidP="00010490">
      <w:pPr>
        <w:pStyle w:val="Prrafodelista"/>
        <w:numPr>
          <w:ilvl w:val="0"/>
          <w:numId w:val="36"/>
        </w:numPr>
        <w:spacing w:after="0" w:line="240" w:lineRule="auto"/>
        <w:ind w:left="360" w:right="-136"/>
        <w:jc w:val="both"/>
        <w:rPr>
          <w:rFonts w:cs="Arial"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El </w:t>
      </w:r>
      <w:r w:rsidR="00AE3833">
        <w:rPr>
          <w:b/>
          <w:sz w:val="28"/>
          <w:szCs w:val="28"/>
          <w:lang w:val="es-ES"/>
        </w:rPr>
        <w:t>nuevo programa</w:t>
      </w:r>
      <w:r w:rsidR="00ED10FB">
        <w:rPr>
          <w:b/>
          <w:sz w:val="28"/>
          <w:szCs w:val="28"/>
          <w:lang w:val="es-ES"/>
        </w:rPr>
        <w:t xml:space="preserve"> mantiene la línea </w:t>
      </w:r>
      <w:r w:rsidR="00687104">
        <w:rPr>
          <w:b/>
          <w:sz w:val="28"/>
          <w:szCs w:val="28"/>
          <w:lang w:val="es-ES"/>
        </w:rPr>
        <w:t>marcada</w:t>
      </w:r>
      <w:r w:rsidR="00B3677E">
        <w:rPr>
          <w:b/>
          <w:sz w:val="28"/>
          <w:szCs w:val="28"/>
          <w:lang w:val="es-ES"/>
        </w:rPr>
        <w:t xml:space="preserve"> por </w:t>
      </w:r>
      <w:r w:rsidR="00260295">
        <w:rPr>
          <w:b/>
          <w:sz w:val="28"/>
          <w:szCs w:val="28"/>
          <w:lang w:val="es-ES"/>
        </w:rPr>
        <w:t xml:space="preserve">el director </w:t>
      </w:r>
      <w:r w:rsidR="00623314">
        <w:rPr>
          <w:b/>
          <w:sz w:val="28"/>
          <w:szCs w:val="28"/>
          <w:lang w:val="es-ES"/>
        </w:rPr>
        <w:t xml:space="preserve">Orlando </w:t>
      </w:r>
      <w:r w:rsidR="00AE3833">
        <w:rPr>
          <w:b/>
          <w:sz w:val="28"/>
          <w:szCs w:val="28"/>
          <w:lang w:val="es-ES"/>
        </w:rPr>
        <w:t xml:space="preserve">Britto </w:t>
      </w:r>
      <w:r w:rsidR="000F60B8">
        <w:rPr>
          <w:b/>
          <w:sz w:val="28"/>
          <w:szCs w:val="28"/>
          <w:lang w:val="es-ES"/>
        </w:rPr>
        <w:t xml:space="preserve">Jinorio </w:t>
      </w:r>
      <w:r w:rsidR="00B3677E">
        <w:rPr>
          <w:b/>
          <w:sz w:val="28"/>
          <w:szCs w:val="28"/>
          <w:lang w:val="es-ES"/>
        </w:rPr>
        <w:t xml:space="preserve">de </w:t>
      </w:r>
      <w:r w:rsidR="00260295">
        <w:rPr>
          <w:b/>
          <w:sz w:val="28"/>
          <w:szCs w:val="28"/>
          <w:lang w:val="es-ES"/>
        </w:rPr>
        <w:t>dar</w:t>
      </w:r>
      <w:r w:rsidR="00B3677E">
        <w:rPr>
          <w:b/>
          <w:sz w:val="28"/>
          <w:szCs w:val="28"/>
          <w:lang w:val="es-ES"/>
        </w:rPr>
        <w:t xml:space="preserve"> protagonismo </w:t>
      </w:r>
      <w:r w:rsidR="003F7BBF">
        <w:rPr>
          <w:b/>
          <w:sz w:val="28"/>
          <w:szCs w:val="28"/>
          <w:lang w:val="es-ES"/>
        </w:rPr>
        <w:t>a artistas de Canarias</w:t>
      </w:r>
      <w:r w:rsidR="000F60B8">
        <w:rPr>
          <w:b/>
          <w:sz w:val="28"/>
          <w:szCs w:val="28"/>
          <w:lang w:val="es-ES"/>
        </w:rPr>
        <w:t>,</w:t>
      </w:r>
      <w:r w:rsidR="00984205">
        <w:rPr>
          <w:b/>
          <w:sz w:val="28"/>
          <w:szCs w:val="28"/>
          <w:lang w:val="es-ES"/>
        </w:rPr>
        <w:t xml:space="preserve"> </w:t>
      </w:r>
      <w:r w:rsidR="000F60B8">
        <w:rPr>
          <w:b/>
          <w:sz w:val="28"/>
          <w:szCs w:val="28"/>
          <w:lang w:val="es-ES"/>
        </w:rPr>
        <w:t xml:space="preserve">Europa, África y América </w:t>
      </w:r>
      <w:r w:rsidR="00BC296F">
        <w:rPr>
          <w:b/>
          <w:sz w:val="28"/>
          <w:szCs w:val="28"/>
          <w:lang w:val="es-ES"/>
        </w:rPr>
        <w:t>en el marco de su programa internacional</w:t>
      </w:r>
    </w:p>
    <w:p w:rsidR="003A5311" w:rsidRPr="003A5311" w:rsidRDefault="003A5311" w:rsidP="003A5311">
      <w:pPr>
        <w:pStyle w:val="Prrafodelista"/>
        <w:spacing w:after="0" w:line="240" w:lineRule="auto"/>
        <w:ind w:left="360" w:right="-136"/>
        <w:jc w:val="both"/>
        <w:rPr>
          <w:rFonts w:cs="Arial"/>
          <w:b/>
          <w:sz w:val="28"/>
          <w:szCs w:val="28"/>
          <w:lang w:val="es-ES"/>
        </w:rPr>
      </w:pPr>
    </w:p>
    <w:p w:rsidR="0078243A" w:rsidRPr="0078243A" w:rsidRDefault="0078243A" w:rsidP="0078243A">
      <w:pPr>
        <w:pStyle w:val="Prrafodelista"/>
        <w:spacing w:after="0" w:line="240" w:lineRule="auto"/>
        <w:ind w:left="360" w:right="-136"/>
        <w:jc w:val="both"/>
        <w:rPr>
          <w:rFonts w:cs="Arial"/>
          <w:b/>
          <w:sz w:val="28"/>
          <w:szCs w:val="28"/>
          <w:lang w:val="es-ES"/>
        </w:rPr>
      </w:pPr>
    </w:p>
    <w:p w:rsidR="00AC3C89" w:rsidRPr="00A73B5C" w:rsidRDefault="00AC3C89" w:rsidP="005D4EC7">
      <w:pPr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A73B5C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 xml:space="preserve">Las Palmas de Gran Canaria, </w:t>
      </w:r>
      <w:r w:rsidR="00547FB5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9</w:t>
      </w:r>
      <w:r w:rsidRPr="00A73B5C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 xml:space="preserve"> de </w:t>
      </w:r>
      <w:r w:rsidR="00547FB5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enero</w:t>
      </w:r>
      <w:r w:rsidRPr="00A73B5C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 xml:space="preserve"> de 201</w:t>
      </w:r>
      <w:r w:rsidR="00547FB5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>8</w:t>
      </w:r>
      <w:r w:rsidRPr="00A73B5C">
        <w:rPr>
          <w:rFonts w:asciiTheme="minorHAnsi" w:hAnsiTheme="minorHAnsi" w:cstheme="minorHAnsi"/>
          <w:b/>
          <w:bCs/>
          <w:sz w:val="24"/>
          <w:szCs w:val="24"/>
          <w:lang w:val="es-ES" w:eastAsia="es-ES"/>
        </w:rPr>
        <w:t xml:space="preserve">.- 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El </w:t>
      </w:r>
      <w:r w:rsidR="003001D7">
        <w:rPr>
          <w:rFonts w:asciiTheme="minorHAnsi" w:hAnsiTheme="minorHAnsi" w:cstheme="minorHAnsi"/>
          <w:sz w:val="24"/>
          <w:szCs w:val="24"/>
          <w:lang w:val="es-ES" w:eastAsia="es-ES"/>
        </w:rPr>
        <w:t>director</w:t>
      </w:r>
      <w:r w:rsidR="009A7DD8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del </w:t>
      </w:r>
      <w:r w:rsidR="009A7DD8" w:rsidRPr="00A73B5C">
        <w:rPr>
          <w:rFonts w:asciiTheme="minorHAnsi" w:hAnsiTheme="minorHAnsi" w:cstheme="minorHAnsi"/>
          <w:sz w:val="24"/>
          <w:szCs w:val="24"/>
          <w:lang w:val="es-ES" w:eastAsia="es-ES"/>
        </w:rPr>
        <w:t>Centro At</w:t>
      </w:r>
      <w:r w:rsidR="009A7DD8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lántico de Arte Moderno (CAAM), </w:t>
      </w:r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Orlando Britto Jinorio, </w:t>
      </w:r>
      <w:r w:rsidR="00BE0358">
        <w:rPr>
          <w:rFonts w:asciiTheme="minorHAnsi" w:hAnsiTheme="minorHAnsi" w:cstheme="minorHAnsi"/>
          <w:sz w:val="24"/>
          <w:szCs w:val="24"/>
          <w:lang w:val="es-ES" w:eastAsia="es-ES"/>
        </w:rPr>
        <w:t>present</w:t>
      </w:r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>aron</w:t>
      </w:r>
      <w:r w:rsidR="00BE0358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hoy </w:t>
      </w:r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en rueda de prensa </w:t>
      </w:r>
      <w:r w:rsidR="00BE0358">
        <w:rPr>
          <w:rFonts w:asciiTheme="minorHAnsi" w:hAnsiTheme="minorHAnsi" w:cstheme="minorHAnsi"/>
          <w:sz w:val="24"/>
          <w:szCs w:val="24"/>
          <w:lang w:val="es-ES" w:eastAsia="es-ES"/>
        </w:rPr>
        <w:t>la programación de este centro para este año</w:t>
      </w:r>
      <w:r w:rsidR="00321784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que contempla </w:t>
      </w:r>
      <w:r w:rsidR="00C50362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un total de 14 </w:t>
      </w:r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exposiciones </w:t>
      </w:r>
      <w:r w:rsidR="005D4EC7">
        <w:rPr>
          <w:rFonts w:asciiTheme="minorHAnsi" w:hAnsiTheme="minorHAnsi" w:cstheme="minorHAnsi"/>
          <w:sz w:val="24"/>
          <w:szCs w:val="24"/>
          <w:lang w:val="es-ES" w:eastAsia="es-ES"/>
        </w:rPr>
        <w:t>y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Pr="00A73B5C">
        <w:rPr>
          <w:rFonts w:asciiTheme="minorHAnsi" w:hAnsiTheme="minorHAnsi" w:cstheme="minorHAnsi"/>
          <w:sz w:val="24"/>
          <w:szCs w:val="24"/>
        </w:rPr>
        <w:t xml:space="preserve">una intensa agenda </w:t>
      </w:r>
      <w:r w:rsidR="009A7DD8">
        <w:rPr>
          <w:rFonts w:asciiTheme="minorHAnsi" w:hAnsiTheme="minorHAnsi" w:cstheme="minorHAnsi"/>
          <w:sz w:val="24"/>
          <w:szCs w:val="24"/>
        </w:rPr>
        <w:t xml:space="preserve">compuesta por </w:t>
      </w:r>
      <w:r w:rsidR="002972A2">
        <w:rPr>
          <w:rFonts w:asciiTheme="minorHAnsi" w:hAnsiTheme="minorHAnsi" w:cstheme="minorHAnsi"/>
          <w:sz w:val="24"/>
          <w:szCs w:val="24"/>
        </w:rPr>
        <w:t xml:space="preserve">un centenar de </w:t>
      </w:r>
      <w:r w:rsidRPr="00A73B5C">
        <w:rPr>
          <w:rFonts w:asciiTheme="minorHAnsi" w:hAnsiTheme="minorHAnsi" w:cstheme="minorHAnsi"/>
          <w:sz w:val="24"/>
          <w:szCs w:val="24"/>
        </w:rPr>
        <w:t xml:space="preserve">actividades multidisciplinares y divulgativas vinculadas a la cultura contemporánea, 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como conferencias, cursos, talleres, tertulias, seminarios, conciertos o charlas-coloquio, entre otras, </w:t>
      </w:r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>así como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actividades paralelas a </w:t>
      </w:r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>cada exposición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</w:t>
      </w:r>
    </w:p>
    <w:p w:rsidR="00C50362" w:rsidRDefault="00AC3C89" w:rsidP="006A66B9">
      <w:pPr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>En la sede principal del CAAM, la programación de 201</w:t>
      </w:r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>8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comienza con la inauguración de </w:t>
      </w:r>
      <w:r w:rsidR="00652C4B" w:rsidRPr="00A73B5C">
        <w:rPr>
          <w:rFonts w:asciiTheme="minorHAnsi" w:hAnsiTheme="minorHAnsi" w:cstheme="minorHAnsi"/>
          <w:sz w:val="24"/>
          <w:szCs w:val="24"/>
          <w:lang w:val="es-ES" w:eastAsia="es-ES"/>
        </w:rPr>
        <w:t>dos exposiciones</w:t>
      </w:r>
      <w:r w:rsidR="00C50362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individuales,</w:t>
      </w:r>
      <w:r w:rsidR="00652C4B"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="0078243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que se </w:t>
      </w:r>
      <w:r w:rsidR="008159E5">
        <w:rPr>
          <w:rFonts w:asciiTheme="minorHAnsi" w:hAnsiTheme="minorHAnsi" w:cstheme="minorHAnsi"/>
          <w:sz w:val="24"/>
          <w:szCs w:val="24"/>
          <w:lang w:val="es-ES" w:eastAsia="es-ES"/>
        </w:rPr>
        <w:t>podrán visitar</w:t>
      </w:r>
      <w:r w:rsidR="0078243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del 25 de enero al 27 de mayo</w:t>
      </w:r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</w:t>
      </w:r>
      <w:r w:rsidR="00F44AD7"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dedicadas a Paco Sánchez y Claudia </w:t>
      </w:r>
      <w:proofErr w:type="spellStart"/>
      <w:r w:rsidR="00F44AD7" w:rsidRPr="00A73B5C">
        <w:rPr>
          <w:rFonts w:asciiTheme="minorHAnsi" w:hAnsiTheme="minorHAnsi" w:cstheme="minorHAnsi"/>
          <w:sz w:val="24"/>
          <w:szCs w:val="24"/>
          <w:lang w:val="es-ES" w:eastAsia="es-ES"/>
        </w:rPr>
        <w:t>Casarino</w:t>
      </w:r>
      <w:proofErr w:type="spellEnd"/>
      <w:r w:rsidR="00F44AD7">
        <w:rPr>
          <w:rFonts w:asciiTheme="minorHAnsi" w:hAnsiTheme="minorHAnsi" w:cstheme="minorHAnsi"/>
          <w:sz w:val="24"/>
          <w:szCs w:val="24"/>
          <w:lang w:val="es-ES" w:eastAsia="es-ES"/>
        </w:rPr>
        <w:t>.</w:t>
      </w:r>
    </w:p>
    <w:p w:rsidR="006A66B9" w:rsidRPr="00A73B5C" w:rsidRDefault="00F44AD7" w:rsidP="006A66B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La primera es una muestra de 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carácter retrospectivo que recoge 50 años de creación de </w:t>
      </w:r>
      <w:r w:rsidR="006A66B9" w:rsidRPr="00A73B5C">
        <w:rPr>
          <w:rFonts w:asciiTheme="minorHAnsi" w:hAnsiTheme="minorHAnsi" w:cstheme="minorHAnsi"/>
          <w:b/>
          <w:sz w:val="24"/>
          <w:szCs w:val="24"/>
          <w:lang w:val="es-ES"/>
        </w:rPr>
        <w:t>Paco Sánchez,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uno de los pintores contemporáneos más destacados de la considerada como generac</w:t>
      </w:r>
      <w:r w:rsidR="00A73B5C">
        <w:rPr>
          <w:rFonts w:asciiTheme="minorHAnsi" w:hAnsiTheme="minorHAnsi" w:cstheme="minorHAnsi"/>
          <w:sz w:val="24"/>
          <w:szCs w:val="24"/>
          <w:lang w:val="es-ES"/>
        </w:rPr>
        <w:t xml:space="preserve">ión de los </w:t>
      </w:r>
      <w:r w:rsidR="00337C55">
        <w:rPr>
          <w:rFonts w:asciiTheme="minorHAnsi" w:hAnsiTheme="minorHAnsi" w:cstheme="minorHAnsi"/>
          <w:sz w:val="24"/>
          <w:szCs w:val="24"/>
          <w:lang w:val="es-ES"/>
        </w:rPr>
        <w:t>70</w:t>
      </w:r>
      <w:r w:rsidR="00A73B5C">
        <w:rPr>
          <w:rFonts w:asciiTheme="minorHAnsi" w:hAnsiTheme="minorHAnsi" w:cstheme="minorHAnsi"/>
          <w:sz w:val="24"/>
          <w:szCs w:val="24"/>
          <w:lang w:val="es-ES"/>
        </w:rPr>
        <w:t xml:space="preserve"> en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>Canarias</w:t>
      </w:r>
      <w:r w:rsidR="00A73B5C">
        <w:rPr>
          <w:rFonts w:asciiTheme="minorHAnsi" w:hAnsiTheme="minorHAnsi" w:cstheme="minorHAnsi"/>
          <w:sz w:val="24"/>
          <w:szCs w:val="24"/>
          <w:lang w:val="es-ES"/>
        </w:rPr>
        <w:t xml:space="preserve"> y 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Premio Canarias de Bellas Artes. </w:t>
      </w:r>
      <w:r w:rsidR="0078243A">
        <w:rPr>
          <w:rFonts w:asciiTheme="minorHAnsi" w:hAnsiTheme="minorHAnsi" w:cstheme="minorHAnsi"/>
          <w:sz w:val="24"/>
          <w:szCs w:val="24"/>
          <w:lang w:val="es-ES"/>
        </w:rPr>
        <w:t xml:space="preserve">Es una muestra </w:t>
      </w:r>
      <w:proofErr w:type="spellStart"/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>comisariad</w:t>
      </w:r>
      <w:r w:rsidR="0078243A">
        <w:rPr>
          <w:rFonts w:asciiTheme="minorHAnsi" w:hAnsiTheme="minorHAnsi" w:cstheme="minorHAnsi"/>
          <w:sz w:val="24"/>
          <w:szCs w:val="24"/>
          <w:lang w:val="es-ES"/>
        </w:rPr>
        <w:t>a</w:t>
      </w:r>
      <w:proofErr w:type="spellEnd"/>
      <w:r w:rsidR="0078243A">
        <w:rPr>
          <w:rFonts w:asciiTheme="minorHAnsi" w:hAnsiTheme="minorHAnsi" w:cstheme="minorHAnsi"/>
          <w:sz w:val="24"/>
          <w:szCs w:val="24"/>
          <w:lang w:val="es-ES"/>
        </w:rPr>
        <w:t xml:space="preserve"> por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Frank González y Antonio Pérez Martín</w:t>
      </w:r>
      <w:r w:rsidR="0078243A">
        <w:rPr>
          <w:rFonts w:asciiTheme="minorHAnsi" w:hAnsiTheme="minorHAnsi" w:cstheme="minorHAnsi"/>
          <w:sz w:val="24"/>
          <w:szCs w:val="24"/>
          <w:lang w:val="es-ES"/>
        </w:rPr>
        <w:t>.</w:t>
      </w:r>
      <w:r w:rsid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:rsidR="006A66B9" w:rsidRPr="00A73B5C" w:rsidRDefault="0078243A" w:rsidP="006A66B9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>De forma simultánea se inaugura el</w:t>
      </w:r>
      <w:r w:rsidR="006A66B9"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proyecto dedicado a </w:t>
      </w:r>
      <w:r w:rsidR="006A66B9" w:rsidRPr="00A73B5C">
        <w:rPr>
          <w:rFonts w:asciiTheme="minorHAnsi" w:hAnsiTheme="minorHAnsi" w:cstheme="minorHAnsi"/>
          <w:b/>
          <w:sz w:val="24"/>
          <w:szCs w:val="24"/>
          <w:lang w:val="es-ES" w:eastAsia="es-ES"/>
        </w:rPr>
        <w:t xml:space="preserve">Claudia </w:t>
      </w:r>
      <w:proofErr w:type="spellStart"/>
      <w:r w:rsidR="006A66B9" w:rsidRPr="00A73B5C">
        <w:rPr>
          <w:rFonts w:asciiTheme="minorHAnsi" w:hAnsiTheme="minorHAnsi" w:cstheme="minorHAnsi"/>
          <w:b/>
          <w:sz w:val="24"/>
          <w:szCs w:val="24"/>
          <w:lang w:val="es-ES" w:eastAsia="es-ES"/>
        </w:rPr>
        <w:t>Casarino</w:t>
      </w:r>
      <w:proofErr w:type="spellEnd"/>
      <w:r w:rsidR="006A66B9"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>artista paraguaya de la que se presenta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rá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n obras en fotografía, vídeo e instalaciones textiles, que abordan cuestiones relacionas con el poder y el cuerpo femenino, las migraciones y el exilio.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>Será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la mayor exposición realizada en Europa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>de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esta artista</w:t>
      </w:r>
      <w:r w:rsidR="00F44AD7">
        <w:rPr>
          <w:rFonts w:asciiTheme="minorHAnsi" w:hAnsiTheme="minorHAnsi" w:cstheme="minorHAnsi"/>
          <w:sz w:val="24"/>
          <w:szCs w:val="24"/>
          <w:lang w:val="es-ES"/>
        </w:rPr>
        <w:t xml:space="preserve"> latinoamericana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, con el 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>comisariad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o de 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la especialista </w:t>
      </w:r>
      <w:r w:rsidR="00C50362">
        <w:rPr>
          <w:rFonts w:asciiTheme="minorHAnsi" w:hAnsiTheme="minorHAnsi" w:cstheme="minorHAnsi"/>
          <w:sz w:val="24"/>
          <w:szCs w:val="24"/>
          <w:lang w:val="es-ES"/>
        </w:rPr>
        <w:t>argentina</w:t>
      </w:r>
      <w:r w:rsidR="006A66B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Gabriela Salgado. </w:t>
      </w:r>
    </w:p>
    <w:p w:rsidR="003A5311" w:rsidRDefault="008B30B4" w:rsidP="006B22CD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Cierre temporal </w:t>
      </w:r>
      <w:r w:rsidR="00337C55">
        <w:rPr>
          <w:rFonts w:asciiTheme="minorHAnsi" w:hAnsiTheme="minorHAnsi" w:cstheme="minorHAnsi"/>
          <w:sz w:val="24"/>
          <w:szCs w:val="24"/>
          <w:lang w:val="es-ES"/>
        </w:rPr>
        <w:t>en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3A5311">
        <w:rPr>
          <w:rFonts w:asciiTheme="minorHAnsi" w:hAnsiTheme="minorHAnsi" w:cstheme="minorHAnsi"/>
          <w:sz w:val="24"/>
          <w:szCs w:val="24"/>
          <w:lang w:val="es-ES"/>
        </w:rPr>
        <w:t>verano</w:t>
      </w:r>
    </w:p>
    <w:p w:rsidR="00A71DFB" w:rsidRDefault="00A71DFB" w:rsidP="006B22CD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D</w:t>
      </w:r>
      <w:r w:rsidR="00117FA9">
        <w:rPr>
          <w:rFonts w:asciiTheme="minorHAnsi" w:hAnsiTheme="minorHAnsi" w:cstheme="minorHAnsi"/>
          <w:sz w:val="24"/>
          <w:szCs w:val="24"/>
          <w:lang w:val="es-ES"/>
        </w:rPr>
        <w:t xml:space="preserve">e junio a septiembre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de 2018 tendrá lugar el anunciado </w:t>
      </w:r>
      <w:r w:rsidRPr="00342D91">
        <w:rPr>
          <w:rFonts w:asciiTheme="minorHAnsi" w:hAnsiTheme="minorHAnsi" w:cstheme="minorHAnsi"/>
          <w:b/>
          <w:sz w:val="24"/>
          <w:szCs w:val="24"/>
          <w:lang w:val="es-ES"/>
        </w:rPr>
        <w:t xml:space="preserve">cierre temporal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>d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el edificio principal del CAAM, debido a que en este periodo se procederá a la ejecución de la obra de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renovación de todo su sistema de climatización</w:t>
      </w:r>
      <w:r w:rsidR="0078243A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un proyecto de envergadura técnica, teniendo en cuenta que </w:t>
      </w:r>
      <w:r w:rsidR="00154A94">
        <w:rPr>
          <w:rFonts w:asciiTheme="minorHAnsi" w:hAnsiTheme="minorHAnsi" w:cstheme="minorHAnsi"/>
          <w:sz w:val="24"/>
          <w:szCs w:val="24"/>
          <w:lang w:val="es-ES"/>
        </w:rPr>
        <w:t>se trata de una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gran edificación de unos 1.500 metros cuadrados de superficie</w:t>
      </w:r>
      <w:r w:rsidR="00CB2DD0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154A94">
        <w:rPr>
          <w:rFonts w:asciiTheme="minorHAnsi" w:hAnsiTheme="minorHAnsi" w:cstheme="minorHAnsi"/>
          <w:sz w:val="24"/>
          <w:szCs w:val="24"/>
          <w:lang w:val="es-ES"/>
        </w:rPr>
        <w:t xml:space="preserve"> que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mantiene </w:t>
      </w:r>
      <w:r w:rsidR="00154A94">
        <w:rPr>
          <w:rFonts w:asciiTheme="minorHAnsi" w:hAnsiTheme="minorHAnsi" w:cstheme="minorHAnsi"/>
          <w:sz w:val="24"/>
          <w:szCs w:val="24"/>
          <w:lang w:val="es-ES"/>
        </w:rPr>
        <w:t xml:space="preserve">un </w:t>
      </w:r>
      <w:r>
        <w:rPr>
          <w:rFonts w:asciiTheme="minorHAnsi" w:hAnsiTheme="minorHAnsi" w:cstheme="minorHAnsi"/>
          <w:sz w:val="24"/>
          <w:szCs w:val="24"/>
          <w:lang w:val="es-ES"/>
        </w:rPr>
        <w:t>sistema de aire acondicionado</w:t>
      </w:r>
      <w:r w:rsidR="00154A94">
        <w:rPr>
          <w:rFonts w:asciiTheme="minorHAnsi" w:hAnsiTheme="minorHAnsi" w:cstheme="minorHAnsi"/>
          <w:sz w:val="24"/>
          <w:szCs w:val="24"/>
          <w:lang w:val="es-ES"/>
        </w:rPr>
        <w:t xml:space="preserve"> que data de </w:t>
      </w:r>
      <w:r w:rsidR="00154A94">
        <w:rPr>
          <w:rFonts w:asciiTheme="minorHAnsi" w:hAnsiTheme="minorHAnsi" w:cstheme="minorHAnsi"/>
          <w:sz w:val="24"/>
          <w:szCs w:val="24"/>
          <w:lang w:val="es-ES"/>
        </w:rPr>
        <w:lastRenderedPageBreak/>
        <w:t>hace casi 30 años, desde que el centro abrió sus puertas al público en 1989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r w:rsidR="00CB2DD0">
        <w:rPr>
          <w:rFonts w:asciiTheme="minorHAnsi" w:hAnsiTheme="minorHAnsi" w:cstheme="minorHAnsi"/>
          <w:sz w:val="24"/>
          <w:szCs w:val="24"/>
          <w:lang w:val="es-ES"/>
        </w:rPr>
        <w:t xml:space="preserve">Este proyecto supone una inversión de 865.451,35 euros. </w:t>
      </w:r>
    </w:p>
    <w:p w:rsidR="00652C4B" w:rsidRPr="00A73B5C" w:rsidRDefault="00C42B38" w:rsidP="006B22CD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Tras ese cierre temporal, el CAAM </w:t>
      </w:r>
      <w:r w:rsidR="00CB2DD0">
        <w:rPr>
          <w:rFonts w:asciiTheme="minorHAnsi" w:hAnsiTheme="minorHAnsi" w:cstheme="minorHAnsi"/>
          <w:sz w:val="24"/>
          <w:szCs w:val="24"/>
          <w:lang w:val="es-ES"/>
        </w:rPr>
        <w:t xml:space="preserve">reabre sus puertas al público en octubre con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otras tres exposiciones, dedicadas al artista Jack </w:t>
      </w:r>
      <w:proofErr w:type="spellStart"/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Beng-Thi</w:t>
      </w:r>
      <w:proofErr w:type="spellEnd"/>
      <w:r w:rsidR="00D556E2">
        <w:rPr>
          <w:rFonts w:asciiTheme="minorHAnsi" w:hAnsiTheme="minorHAnsi" w:cstheme="minorHAnsi"/>
          <w:sz w:val="24"/>
          <w:szCs w:val="24"/>
          <w:lang w:val="es-ES"/>
        </w:rPr>
        <w:t xml:space="preserve">, a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la española Esther Ferrer </w:t>
      </w:r>
      <w:r w:rsidR="00D556E2">
        <w:rPr>
          <w:rFonts w:asciiTheme="minorHAnsi" w:hAnsiTheme="minorHAnsi" w:cstheme="minorHAnsi"/>
          <w:sz w:val="24"/>
          <w:szCs w:val="24"/>
          <w:lang w:val="es-ES"/>
        </w:rPr>
        <w:t xml:space="preserve">y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una colectiva de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creadores de Canarias</w:t>
      </w:r>
      <w:r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8159E5" w:rsidRPr="008159E5">
        <w:rPr>
          <w:rFonts w:asciiTheme="minorHAnsi" w:hAnsiTheme="minorHAnsi" w:cstheme="minorHAnsi"/>
          <w:i/>
          <w:sz w:val="24"/>
          <w:szCs w:val="24"/>
          <w:lang w:val="es-ES"/>
        </w:rPr>
        <w:t xml:space="preserve"> </w:t>
      </w:r>
      <w:r w:rsidR="008159E5" w:rsidRPr="00D556E2">
        <w:rPr>
          <w:rFonts w:asciiTheme="minorHAnsi" w:hAnsiTheme="minorHAnsi" w:cstheme="minorHAnsi"/>
          <w:i/>
          <w:sz w:val="24"/>
          <w:szCs w:val="24"/>
          <w:lang w:val="es-ES"/>
        </w:rPr>
        <w:t xml:space="preserve">No </w:t>
      </w:r>
      <w:proofErr w:type="spellStart"/>
      <w:r w:rsidR="008159E5" w:rsidRPr="00D556E2">
        <w:rPr>
          <w:rFonts w:asciiTheme="minorHAnsi" w:hAnsiTheme="minorHAnsi" w:cstheme="minorHAnsi"/>
          <w:i/>
          <w:sz w:val="24"/>
          <w:szCs w:val="24"/>
          <w:lang w:val="es-ES"/>
        </w:rPr>
        <w:t>news</w:t>
      </w:r>
      <w:proofErr w:type="spellEnd"/>
      <w:r w:rsidR="008159E5" w:rsidRPr="00D556E2">
        <w:rPr>
          <w:rFonts w:asciiTheme="minorHAnsi" w:hAnsiTheme="minorHAnsi" w:cstheme="minorHAnsi"/>
          <w:i/>
          <w:sz w:val="24"/>
          <w:szCs w:val="24"/>
          <w:lang w:val="es-ES"/>
        </w:rPr>
        <w:t xml:space="preserve">, </w:t>
      </w:r>
      <w:proofErr w:type="spellStart"/>
      <w:r w:rsidR="008159E5" w:rsidRPr="00D556E2">
        <w:rPr>
          <w:rFonts w:asciiTheme="minorHAnsi" w:hAnsiTheme="minorHAnsi" w:cstheme="minorHAnsi"/>
          <w:i/>
          <w:sz w:val="24"/>
          <w:szCs w:val="24"/>
          <w:lang w:val="es-ES"/>
        </w:rPr>
        <w:t>good</w:t>
      </w:r>
      <w:proofErr w:type="spellEnd"/>
      <w:r w:rsidR="008159E5" w:rsidRPr="00D556E2">
        <w:rPr>
          <w:rFonts w:asciiTheme="minorHAnsi" w:hAnsiTheme="minorHAnsi" w:cstheme="minorHAnsi"/>
          <w:i/>
          <w:sz w:val="24"/>
          <w:szCs w:val="24"/>
          <w:lang w:val="es-ES"/>
        </w:rPr>
        <w:t xml:space="preserve"> </w:t>
      </w:r>
      <w:proofErr w:type="spellStart"/>
      <w:r w:rsidR="008159E5" w:rsidRPr="00D556E2">
        <w:rPr>
          <w:rFonts w:asciiTheme="minorHAnsi" w:hAnsiTheme="minorHAnsi" w:cstheme="minorHAnsi"/>
          <w:i/>
          <w:sz w:val="24"/>
          <w:szCs w:val="24"/>
          <w:lang w:val="es-ES"/>
        </w:rPr>
        <w:t>news</w:t>
      </w:r>
      <w:proofErr w:type="spellEnd"/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.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78243A">
        <w:rPr>
          <w:rFonts w:asciiTheme="minorHAnsi" w:hAnsiTheme="minorHAnsi" w:cstheme="minorHAnsi"/>
          <w:sz w:val="24"/>
          <w:szCs w:val="24"/>
          <w:lang w:val="es-ES"/>
        </w:rPr>
        <w:t>Estos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tres proyectos se podrán visitar del </w:t>
      </w:r>
      <w:r w:rsidR="00C50362">
        <w:rPr>
          <w:rFonts w:asciiTheme="minorHAnsi" w:hAnsiTheme="minorHAnsi" w:cstheme="minorHAnsi"/>
          <w:sz w:val="24"/>
          <w:szCs w:val="24"/>
          <w:lang w:val="es-ES"/>
        </w:rPr>
        <w:t xml:space="preserve">25 de octubre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de 2018 </w:t>
      </w:r>
      <w:r w:rsidR="00C50362">
        <w:rPr>
          <w:rFonts w:asciiTheme="minorHAnsi" w:hAnsiTheme="minorHAnsi" w:cstheme="minorHAnsi"/>
          <w:sz w:val="24"/>
          <w:szCs w:val="24"/>
          <w:lang w:val="es-ES"/>
        </w:rPr>
        <w:t>al 20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de enero de 2019</w:t>
      </w:r>
      <w:r w:rsidR="0078243A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</w:p>
    <w:p w:rsidR="00652C4B" w:rsidRPr="00A73B5C" w:rsidRDefault="00472898" w:rsidP="00652C4B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Así, </w:t>
      </w:r>
      <w:r w:rsidR="00A8089D">
        <w:rPr>
          <w:rFonts w:asciiTheme="minorHAnsi" w:hAnsiTheme="minorHAnsi" w:cstheme="minorHAnsi"/>
          <w:sz w:val="24"/>
          <w:szCs w:val="24"/>
          <w:lang w:val="es-ES"/>
        </w:rPr>
        <w:t>después d</w:t>
      </w:r>
      <w:r w:rsidR="008159E5">
        <w:rPr>
          <w:rFonts w:asciiTheme="minorHAnsi" w:hAnsiTheme="minorHAnsi" w:cstheme="minorHAnsi"/>
          <w:sz w:val="24"/>
          <w:szCs w:val="24"/>
          <w:lang w:val="es-ES"/>
        </w:rPr>
        <w:t>el verano llega la</w:t>
      </w:r>
      <w:r w:rsidR="00D556E2">
        <w:rPr>
          <w:rFonts w:asciiTheme="minorHAnsi" w:hAnsiTheme="minorHAnsi" w:cstheme="minorHAnsi"/>
          <w:sz w:val="24"/>
          <w:szCs w:val="24"/>
          <w:lang w:val="es-ES"/>
        </w:rPr>
        <w:t xml:space="preserve"> muestra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de</w:t>
      </w:r>
      <w:r w:rsidR="008159E5">
        <w:rPr>
          <w:rFonts w:asciiTheme="minorHAnsi" w:hAnsiTheme="minorHAnsi" w:cstheme="minorHAnsi"/>
          <w:sz w:val="24"/>
          <w:szCs w:val="24"/>
          <w:lang w:val="es-ES"/>
        </w:rPr>
        <w:t>l artista multidisciplinar</w:t>
      </w:r>
      <w:r w:rsidR="00554D89" w:rsidRPr="00554D89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554D89">
        <w:rPr>
          <w:rFonts w:asciiTheme="minorHAnsi" w:hAnsiTheme="minorHAnsi" w:cstheme="minorHAnsi"/>
          <w:sz w:val="24"/>
          <w:szCs w:val="24"/>
          <w:lang w:val="es-ES"/>
        </w:rPr>
        <w:t>de la isla de Reunión,</w:t>
      </w:r>
      <w:r w:rsidR="008159E5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E008DE" w:rsidRPr="00A73B5C">
        <w:rPr>
          <w:rFonts w:asciiTheme="minorHAnsi" w:hAnsiTheme="minorHAnsi" w:cstheme="minorHAnsi"/>
          <w:b/>
          <w:sz w:val="24"/>
          <w:szCs w:val="24"/>
          <w:lang w:val="es-ES"/>
        </w:rPr>
        <w:t xml:space="preserve">Jack </w:t>
      </w:r>
      <w:proofErr w:type="spellStart"/>
      <w:r w:rsidR="00E008DE" w:rsidRPr="00A73B5C">
        <w:rPr>
          <w:rFonts w:asciiTheme="minorHAnsi" w:hAnsiTheme="minorHAnsi" w:cstheme="minorHAnsi"/>
          <w:b/>
          <w:sz w:val="24"/>
          <w:szCs w:val="24"/>
          <w:lang w:val="es-ES"/>
        </w:rPr>
        <w:t>Beng-Thi</w:t>
      </w:r>
      <w:proofErr w:type="spellEnd"/>
      <w:r w:rsidR="00E008DE" w:rsidRPr="00A73B5C">
        <w:rPr>
          <w:rFonts w:asciiTheme="minorHAnsi" w:hAnsiTheme="minorHAnsi" w:cstheme="minorHAnsi"/>
          <w:b/>
          <w:sz w:val="24"/>
          <w:szCs w:val="24"/>
          <w:lang w:val="es-ES"/>
        </w:rPr>
        <w:t>,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cuyo trabajo</w:t>
      </w:r>
      <w:r w:rsidR="002B2A22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pivota entre representaciones de resonancias antropológicas y la contemporaneidad. </w:t>
      </w:r>
      <w:proofErr w:type="spellStart"/>
      <w:r w:rsidR="00B87B05" w:rsidRPr="00B87B05">
        <w:rPr>
          <w:rFonts w:asciiTheme="minorHAnsi" w:hAnsiTheme="minorHAnsi" w:cstheme="minorHAnsi"/>
          <w:sz w:val="24"/>
          <w:szCs w:val="24"/>
          <w:lang w:val="es-ES"/>
        </w:rPr>
        <w:t>Beng-Thi</w:t>
      </w:r>
      <w:proofErr w:type="spellEnd"/>
      <w:r w:rsidR="00B87B0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B87B05">
        <w:rPr>
          <w:rFonts w:asciiTheme="minorHAnsi" w:hAnsiTheme="minorHAnsi" w:cstheme="minorHAnsi"/>
          <w:sz w:val="24"/>
          <w:szCs w:val="24"/>
          <w:lang w:val="es-ES"/>
        </w:rPr>
        <w:t>e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>s un a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rtista que aborda la fusión y encuentros de culturas, el mestizaje como motor generador de nuevas formas de cultura</w:t>
      </w:r>
      <w:r w:rsidR="007515A3">
        <w:rPr>
          <w:rFonts w:asciiTheme="minorHAnsi" w:hAnsiTheme="minorHAnsi" w:cstheme="minorHAnsi"/>
          <w:sz w:val="24"/>
          <w:szCs w:val="24"/>
          <w:lang w:val="es-ES"/>
        </w:rPr>
        <w:t xml:space="preserve">. Esta muestra será </w:t>
      </w:r>
      <w:proofErr w:type="spellStart"/>
      <w:r w:rsidR="008159E5">
        <w:rPr>
          <w:rFonts w:asciiTheme="minorHAnsi" w:hAnsiTheme="minorHAnsi" w:cstheme="minorHAnsi"/>
          <w:sz w:val="24"/>
          <w:szCs w:val="24"/>
          <w:lang w:val="es-ES"/>
        </w:rPr>
        <w:t>comisariada</w:t>
      </w:r>
      <w:proofErr w:type="spellEnd"/>
      <w:r w:rsidR="008159E5">
        <w:rPr>
          <w:rFonts w:asciiTheme="minorHAnsi" w:hAnsiTheme="minorHAnsi" w:cstheme="minorHAnsi"/>
          <w:sz w:val="24"/>
          <w:szCs w:val="24"/>
          <w:lang w:val="es-ES"/>
        </w:rPr>
        <w:t xml:space="preserve"> por</w:t>
      </w:r>
      <w:r w:rsidR="008159E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Orlando B</w:t>
      </w:r>
      <w:r w:rsidR="001D7F35">
        <w:rPr>
          <w:rFonts w:asciiTheme="minorHAnsi" w:hAnsiTheme="minorHAnsi" w:cstheme="minorHAnsi"/>
          <w:sz w:val="24"/>
          <w:szCs w:val="24"/>
          <w:lang w:val="es-ES"/>
        </w:rPr>
        <w:t>r</w:t>
      </w:r>
      <w:r w:rsidR="00554D89">
        <w:rPr>
          <w:rFonts w:asciiTheme="minorHAnsi" w:hAnsiTheme="minorHAnsi" w:cstheme="minorHAnsi"/>
          <w:sz w:val="24"/>
          <w:szCs w:val="24"/>
          <w:lang w:val="es-ES"/>
        </w:rPr>
        <w:t xml:space="preserve">itto Jinorio y Nilo </w:t>
      </w:r>
      <w:proofErr w:type="spellStart"/>
      <w:r w:rsidR="00554D89">
        <w:rPr>
          <w:rFonts w:asciiTheme="minorHAnsi" w:hAnsiTheme="minorHAnsi" w:cstheme="minorHAnsi"/>
          <w:sz w:val="24"/>
          <w:szCs w:val="24"/>
          <w:lang w:val="es-ES"/>
        </w:rPr>
        <w:t>Palenzuela</w:t>
      </w:r>
      <w:proofErr w:type="spellEnd"/>
      <w:r w:rsidR="00554D89">
        <w:rPr>
          <w:rFonts w:asciiTheme="minorHAnsi" w:hAnsiTheme="minorHAnsi" w:cstheme="minorHAnsi"/>
          <w:sz w:val="24"/>
          <w:szCs w:val="24"/>
          <w:lang w:val="es-ES"/>
        </w:rPr>
        <w:t xml:space="preserve">. Sus obras de inspiración africana se exhibirán en Casa África, 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>en</w:t>
      </w:r>
      <w:r w:rsidR="00554D89">
        <w:rPr>
          <w:rFonts w:asciiTheme="minorHAnsi" w:hAnsiTheme="minorHAnsi" w:cstheme="minorHAnsi"/>
          <w:sz w:val="24"/>
          <w:szCs w:val="24"/>
          <w:lang w:val="es-ES"/>
        </w:rPr>
        <w:t xml:space="preserve"> la línea de colaboración que mantienen ambas instituciones para la difusión de la cultura africana. </w:t>
      </w:r>
    </w:p>
    <w:p w:rsidR="00652C4B" w:rsidRPr="00A73B5C" w:rsidRDefault="00117FA9" w:rsidP="00A73B5C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De forma paralela se </w:t>
      </w:r>
      <w:r w:rsidR="003B436E">
        <w:rPr>
          <w:rFonts w:asciiTheme="minorHAnsi" w:hAnsiTheme="minorHAnsi" w:cstheme="minorHAnsi"/>
          <w:sz w:val="24"/>
          <w:szCs w:val="24"/>
          <w:lang w:val="es-ES"/>
        </w:rPr>
        <w:t>presenta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la exposición 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dedicada a </w:t>
      </w:r>
      <w:r w:rsidR="00E008DE" w:rsidRPr="00A73B5C">
        <w:rPr>
          <w:rFonts w:asciiTheme="minorHAnsi" w:hAnsiTheme="minorHAnsi" w:cstheme="minorHAnsi"/>
          <w:b/>
          <w:sz w:val="24"/>
          <w:szCs w:val="24"/>
          <w:lang w:val="es-ES"/>
        </w:rPr>
        <w:t>Esther Ferrer,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una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de las figuras más destacadas del arte con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>ceptual español e internacional, int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>e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grante del célebre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Grupo </w:t>
      </w:r>
      <w:proofErr w:type="spellStart"/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Zaj</w:t>
      </w:r>
      <w:proofErr w:type="spellEnd"/>
      <w:r w:rsidR="0078243A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galardonada con el Premio Nacional de Artes Plásticas y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 xml:space="preserve">el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Premio Velázquez</w:t>
      </w:r>
      <w:r w:rsidR="00CB2DD0">
        <w:rPr>
          <w:rFonts w:asciiTheme="minorHAnsi" w:hAnsiTheme="minorHAnsi" w:cstheme="minorHAnsi"/>
          <w:sz w:val="24"/>
          <w:szCs w:val="24"/>
          <w:lang w:val="es-ES"/>
        </w:rPr>
        <w:t>, entre otros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r w:rsidR="00CB2DD0">
        <w:rPr>
          <w:rFonts w:asciiTheme="minorHAnsi" w:hAnsiTheme="minorHAnsi" w:cstheme="minorHAnsi"/>
          <w:sz w:val="24"/>
          <w:szCs w:val="24"/>
          <w:lang w:val="es-ES"/>
        </w:rPr>
        <w:t xml:space="preserve">Ferrer diseñará para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el CAAM un proyecto de intervención específico para los diferentes espacios </w:t>
      </w:r>
      <w:r w:rsidR="00CB2DD0">
        <w:rPr>
          <w:rFonts w:asciiTheme="minorHAnsi" w:hAnsiTheme="minorHAnsi" w:cstheme="minorHAnsi"/>
          <w:sz w:val="24"/>
          <w:szCs w:val="24"/>
          <w:lang w:val="es-ES"/>
        </w:rPr>
        <w:t xml:space="preserve">de su planta 1, </w:t>
      </w:r>
      <w:r w:rsidR="00652C4B" w:rsidRPr="00A73B5C">
        <w:rPr>
          <w:rFonts w:asciiTheme="minorHAnsi" w:hAnsiTheme="minorHAnsi" w:cstheme="minorHAnsi"/>
          <w:sz w:val="24"/>
          <w:szCs w:val="24"/>
          <w:lang w:val="es-ES"/>
        </w:rPr>
        <w:t>en el marco de su trabajo conceptual</w:t>
      </w:r>
      <w:r>
        <w:rPr>
          <w:rFonts w:asciiTheme="minorHAnsi" w:hAnsiTheme="minorHAnsi" w:cstheme="minorHAnsi"/>
          <w:sz w:val="24"/>
          <w:szCs w:val="24"/>
          <w:lang w:val="es-ES"/>
        </w:rPr>
        <w:t>, con el c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>omisariad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o de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>Carlos Díaz-</w:t>
      </w:r>
      <w:proofErr w:type="spellStart"/>
      <w:r w:rsidRPr="00A73B5C">
        <w:rPr>
          <w:rFonts w:asciiTheme="minorHAnsi" w:hAnsiTheme="minorHAnsi" w:cstheme="minorHAnsi"/>
          <w:sz w:val="24"/>
          <w:szCs w:val="24"/>
          <w:lang w:val="es-ES"/>
        </w:rPr>
        <w:t>Bertrana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Marrero. </w:t>
      </w:r>
    </w:p>
    <w:p w:rsidR="00652C4B" w:rsidRPr="00A73B5C" w:rsidRDefault="00652C4B" w:rsidP="00A73B5C">
      <w:pPr>
        <w:jc w:val="both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A73B5C">
        <w:rPr>
          <w:rFonts w:asciiTheme="minorHAnsi" w:hAnsiTheme="minorHAnsi" w:cstheme="minorHAnsi"/>
          <w:b/>
          <w:i/>
          <w:sz w:val="24"/>
          <w:szCs w:val="24"/>
          <w:lang w:val="es-ES"/>
        </w:rPr>
        <w:t>N</w:t>
      </w:r>
      <w:r w:rsidR="00874225" w:rsidRPr="00A73B5C">
        <w:rPr>
          <w:rFonts w:asciiTheme="minorHAnsi" w:hAnsiTheme="minorHAnsi" w:cstheme="minorHAnsi"/>
          <w:b/>
          <w:i/>
          <w:sz w:val="24"/>
          <w:szCs w:val="24"/>
          <w:lang w:val="es-ES"/>
        </w:rPr>
        <w:t xml:space="preserve">o </w:t>
      </w:r>
      <w:proofErr w:type="spellStart"/>
      <w:r w:rsidR="00874225" w:rsidRPr="00A73B5C">
        <w:rPr>
          <w:rFonts w:asciiTheme="minorHAnsi" w:hAnsiTheme="minorHAnsi" w:cstheme="minorHAnsi"/>
          <w:b/>
          <w:i/>
          <w:sz w:val="24"/>
          <w:szCs w:val="24"/>
          <w:lang w:val="es-ES"/>
        </w:rPr>
        <w:t>news</w:t>
      </w:r>
      <w:proofErr w:type="spellEnd"/>
      <w:r w:rsidR="00874225" w:rsidRPr="00A73B5C">
        <w:rPr>
          <w:rFonts w:asciiTheme="minorHAnsi" w:hAnsiTheme="minorHAnsi" w:cstheme="minorHAnsi"/>
          <w:b/>
          <w:i/>
          <w:sz w:val="24"/>
          <w:szCs w:val="24"/>
          <w:lang w:val="es-ES"/>
        </w:rPr>
        <w:t xml:space="preserve">, </w:t>
      </w:r>
      <w:proofErr w:type="spellStart"/>
      <w:r w:rsidR="00874225" w:rsidRPr="00A73B5C">
        <w:rPr>
          <w:rFonts w:asciiTheme="minorHAnsi" w:hAnsiTheme="minorHAnsi" w:cstheme="minorHAnsi"/>
          <w:b/>
          <w:i/>
          <w:sz w:val="24"/>
          <w:szCs w:val="24"/>
          <w:lang w:val="es-ES"/>
        </w:rPr>
        <w:t>good</w:t>
      </w:r>
      <w:proofErr w:type="spellEnd"/>
      <w:r w:rsidR="00874225" w:rsidRPr="00A73B5C">
        <w:rPr>
          <w:rFonts w:asciiTheme="minorHAnsi" w:hAnsiTheme="minorHAnsi" w:cstheme="minorHAnsi"/>
          <w:b/>
          <w:i/>
          <w:sz w:val="24"/>
          <w:szCs w:val="24"/>
          <w:lang w:val="es-ES"/>
        </w:rPr>
        <w:t xml:space="preserve"> </w:t>
      </w:r>
      <w:proofErr w:type="spellStart"/>
      <w:r w:rsidR="00874225" w:rsidRPr="00A73B5C">
        <w:rPr>
          <w:rFonts w:asciiTheme="minorHAnsi" w:hAnsiTheme="minorHAnsi" w:cstheme="minorHAnsi"/>
          <w:b/>
          <w:i/>
          <w:sz w:val="24"/>
          <w:szCs w:val="24"/>
          <w:lang w:val="es-ES"/>
        </w:rPr>
        <w:t>news</w:t>
      </w:r>
      <w:proofErr w:type="spellEnd"/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es el tercer proyecto que se abre en el CAAM</w:t>
      </w:r>
      <w:r w:rsidR="00A96453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E008DE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>de octubre a enero de 2019, una</w:t>
      </w:r>
      <w:r w:rsidR="00874225" w:rsidRPr="00A73B5C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xposición colectiva 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>que incluye obras de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artistas 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>de Canarias: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E90CE9">
        <w:rPr>
          <w:rFonts w:asciiTheme="minorHAnsi" w:hAnsiTheme="minorHAnsi" w:cstheme="minorHAnsi"/>
          <w:sz w:val="24"/>
          <w:szCs w:val="24"/>
          <w:lang w:val="es-ES"/>
        </w:rPr>
        <w:t xml:space="preserve">Luna Bengoechea, </w:t>
      </w:r>
      <w:r w:rsidR="00E90CE9" w:rsidRPr="00A73B5C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Néstor Delgado, </w:t>
      </w:r>
      <w:proofErr w:type="spellStart"/>
      <w:r w:rsidR="00E90CE9" w:rsidRPr="00A73B5C">
        <w:rPr>
          <w:rFonts w:asciiTheme="minorHAnsi" w:hAnsiTheme="minorHAnsi" w:cstheme="minorHAnsi"/>
          <w:bCs/>
          <w:sz w:val="24"/>
          <w:szCs w:val="24"/>
          <w:lang w:val="es-ES" w:eastAsia="es-ES"/>
        </w:rPr>
        <w:t>Garoé</w:t>
      </w:r>
      <w:proofErr w:type="spellEnd"/>
      <w:r w:rsidR="00E90CE9" w:rsidRPr="00A73B5C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Fernández, </w:t>
      </w:r>
      <w:r w:rsidRPr="00A73B5C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Paco Guillén, </w:t>
      </w:r>
      <w:proofErr w:type="spellStart"/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>Davinia</w:t>
      </w:r>
      <w:proofErr w:type="spellEnd"/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Jiménez, Beatriz </w:t>
      </w:r>
      <w:proofErr w:type="spellStart"/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>Lecuona</w:t>
      </w:r>
      <w:proofErr w:type="spellEnd"/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&amp;</w:t>
      </w:r>
      <w:r w:rsidRPr="00A73B5C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Óscar Hernández, Israel Pérez &amp; María Requena, Juan Jos</w:t>
      </w:r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é Valencia &amp; Lena </w:t>
      </w:r>
      <w:proofErr w:type="spellStart"/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>Peñate</w:t>
      </w:r>
      <w:proofErr w:type="spellEnd"/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proofErr w:type="spellStart"/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>Spicer</w:t>
      </w:r>
      <w:proofErr w:type="spellEnd"/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y</w:t>
      </w:r>
      <w:r w:rsidR="00E90CE9" w:rsidRP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</w:t>
      </w:r>
      <w:r w:rsidR="00E90CE9">
        <w:rPr>
          <w:rFonts w:asciiTheme="minorHAnsi" w:hAnsiTheme="minorHAnsi" w:cstheme="minorHAnsi"/>
          <w:bCs/>
          <w:sz w:val="24"/>
          <w:szCs w:val="24"/>
          <w:lang w:val="es-ES" w:eastAsia="es-ES"/>
        </w:rPr>
        <w:t>Diego Vites.</w:t>
      </w:r>
    </w:p>
    <w:p w:rsidR="00874225" w:rsidRPr="00A73B5C" w:rsidRDefault="00E14823" w:rsidP="00874225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De otra parte, </w:t>
      </w:r>
      <w:r w:rsidR="0078243A">
        <w:rPr>
          <w:rFonts w:asciiTheme="minorHAnsi" w:hAnsiTheme="minorHAnsi" w:cstheme="minorHAnsi"/>
          <w:sz w:val="24"/>
          <w:szCs w:val="24"/>
          <w:lang w:val="es-ES"/>
        </w:rPr>
        <w:t>e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l programa </w:t>
      </w:r>
      <w:r w:rsidR="00874225" w:rsidRPr="00A73B5C">
        <w:rPr>
          <w:rFonts w:asciiTheme="minorHAnsi" w:hAnsiTheme="minorHAnsi" w:cstheme="minorHAnsi"/>
          <w:b/>
          <w:i/>
          <w:sz w:val="24"/>
          <w:szCs w:val="24"/>
          <w:lang w:val="es-ES"/>
        </w:rPr>
        <w:t>Artistas en Residencia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A73B5C">
        <w:rPr>
          <w:rFonts w:asciiTheme="minorHAnsi" w:hAnsiTheme="minorHAnsi" w:cstheme="minorHAnsi"/>
          <w:sz w:val="24"/>
          <w:szCs w:val="24"/>
          <w:lang w:val="es-ES"/>
        </w:rPr>
        <w:t xml:space="preserve">que comenzó en 2017 en el CAAM, prosigue </w:t>
      </w:r>
      <w:r w:rsidR="00E90A02">
        <w:rPr>
          <w:rFonts w:asciiTheme="minorHAnsi" w:hAnsiTheme="minorHAnsi" w:cstheme="minorHAnsi"/>
          <w:sz w:val="24"/>
          <w:szCs w:val="24"/>
          <w:lang w:val="es-ES"/>
        </w:rPr>
        <w:t xml:space="preserve">por segundo </w:t>
      </w:r>
      <w:r w:rsidR="00A73B5C">
        <w:rPr>
          <w:rFonts w:asciiTheme="minorHAnsi" w:hAnsiTheme="minorHAnsi" w:cstheme="minorHAnsi"/>
          <w:sz w:val="24"/>
          <w:szCs w:val="24"/>
          <w:lang w:val="es-ES"/>
        </w:rPr>
        <w:t xml:space="preserve">año </w:t>
      </w:r>
      <w:r w:rsidR="00E90A02">
        <w:rPr>
          <w:rFonts w:asciiTheme="minorHAnsi" w:hAnsiTheme="minorHAnsi" w:cstheme="minorHAnsi"/>
          <w:sz w:val="24"/>
          <w:szCs w:val="24"/>
          <w:lang w:val="es-ES"/>
        </w:rPr>
        <w:t xml:space="preserve">consecutivo </w:t>
      </w:r>
      <w:r w:rsidR="006D2D9B">
        <w:rPr>
          <w:rFonts w:asciiTheme="minorHAnsi" w:hAnsiTheme="minorHAnsi" w:cstheme="minorHAnsi"/>
          <w:sz w:val="24"/>
          <w:szCs w:val="24"/>
          <w:lang w:val="es-ES"/>
        </w:rPr>
        <w:t xml:space="preserve">con 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>residencia</w:t>
      </w:r>
      <w:r w:rsidR="006D2D9B">
        <w:rPr>
          <w:rFonts w:asciiTheme="minorHAnsi" w:hAnsiTheme="minorHAnsi" w:cstheme="minorHAnsi"/>
          <w:sz w:val="24"/>
          <w:szCs w:val="24"/>
          <w:lang w:val="es-ES"/>
        </w:rPr>
        <w:t>s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 xml:space="preserve"> de dos artistas en paralelo. </w:t>
      </w:r>
      <w:r w:rsidR="002422BA">
        <w:rPr>
          <w:rFonts w:asciiTheme="minorHAnsi" w:hAnsiTheme="minorHAnsi" w:cstheme="minorHAnsi"/>
          <w:sz w:val="24"/>
          <w:szCs w:val="24"/>
          <w:lang w:val="es-ES"/>
        </w:rPr>
        <w:t>En concreto, habrá una exhibición de un proyecto de</w:t>
      </w:r>
      <w:r w:rsidR="00E90A02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96453">
        <w:rPr>
          <w:rFonts w:asciiTheme="minorHAnsi" w:hAnsiTheme="minorHAnsi" w:cstheme="minorHAnsi"/>
          <w:sz w:val="24"/>
          <w:szCs w:val="24"/>
          <w:lang w:val="es-ES"/>
        </w:rPr>
        <w:t>un artista de Canarias</w:t>
      </w:r>
      <w:r w:rsidR="006D2D9B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E90A02">
        <w:rPr>
          <w:rFonts w:asciiTheme="minorHAnsi" w:hAnsiTheme="minorHAnsi" w:cstheme="minorHAnsi"/>
          <w:sz w:val="24"/>
          <w:szCs w:val="24"/>
          <w:lang w:val="es-ES"/>
        </w:rPr>
        <w:t xml:space="preserve"> seleccionad</w:t>
      </w:r>
      <w:r w:rsidR="006D2D9B">
        <w:rPr>
          <w:rFonts w:asciiTheme="minorHAnsi" w:hAnsiTheme="minorHAnsi" w:cstheme="minorHAnsi"/>
          <w:sz w:val="24"/>
          <w:szCs w:val="24"/>
          <w:lang w:val="es-ES"/>
        </w:rPr>
        <w:t>o</w:t>
      </w:r>
      <w:r w:rsidR="00E90A02">
        <w:rPr>
          <w:rFonts w:asciiTheme="minorHAnsi" w:hAnsiTheme="minorHAnsi" w:cstheme="minorHAnsi"/>
          <w:sz w:val="24"/>
          <w:szCs w:val="24"/>
          <w:lang w:val="es-ES"/>
        </w:rPr>
        <w:t xml:space="preserve"> por convocatoria pública</w:t>
      </w:r>
      <w:r w:rsidR="00BE686D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A96453">
        <w:rPr>
          <w:rFonts w:asciiTheme="minorHAnsi" w:hAnsiTheme="minorHAnsi" w:cstheme="minorHAnsi"/>
          <w:sz w:val="24"/>
          <w:szCs w:val="24"/>
          <w:lang w:val="es-ES"/>
        </w:rPr>
        <w:t xml:space="preserve"> en paralelo a </w:t>
      </w:r>
      <w:r w:rsidR="002422BA">
        <w:rPr>
          <w:rFonts w:asciiTheme="minorHAnsi" w:hAnsiTheme="minorHAnsi" w:cstheme="minorHAnsi"/>
          <w:sz w:val="24"/>
          <w:szCs w:val="24"/>
          <w:lang w:val="es-ES"/>
        </w:rPr>
        <w:t xml:space="preserve">otra de </w:t>
      </w:r>
      <w:r w:rsidR="00A96453">
        <w:rPr>
          <w:rFonts w:asciiTheme="minorHAnsi" w:hAnsiTheme="minorHAnsi" w:cstheme="minorHAnsi"/>
          <w:sz w:val="24"/>
          <w:szCs w:val="24"/>
          <w:lang w:val="es-ES"/>
        </w:rPr>
        <w:t>un artista de Cabo Verde</w:t>
      </w:r>
      <w:r w:rsidR="00E90A02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2422BA">
        <w:rPr>
          <w:rFonts w:asciiTheme="minorHAnsi" w:hAnsiTheme="minorHAnsi" w:cstheme="minorHAnsi"/>
          <w:sz w:val="24"/>
          <w:szCs w:val="24"/>
          <w:lang w:val="es-ES"/>
        </w:rPr>
        <w:t>organiza</w:t>
      </w:r>
      <w:r w:rsidR="00F23630">
        <w:rPr>
          <w:rFonts w:asciiTheme="minorHAnsi" w:hAnsiTheme="minorHAnsi" w:cstheme="minorHAnsi"/>
          <w:sz w:val="24"/>
          <w:szCs w:val="24"/>
          <w:lang w:val="es-ES"/>
        </w:rPr>
        <w:t>da</w:t>
      </w:r>
      <w:r w:rsidR="002422BA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 xml:space="preserve">también </w:t>
      </w:r>
      <w:r w:rsidR="00E90A02">
        <w:rPr>
          <w:rFonts w:asciiTheme="minorHAnsi" w:hAnsiTheme="minorHAnsi" w:cstheme="minorHAnsi"/>
          <w:sz w:val="24"/>
          <w:szCs w:val="24"/>
          <w:lang w:val="es-ES"/>
        </w:rPr>
        <w:t>con la colaboración de Casa África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 xml:space="preserve"> y de la Embajada de España en Cabo Verde</w:t>
      </w:r>
      <w:r w:rsidR="00A96453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</w:p>
    <w:p w:rsidR="00E404AF" w:rsidRPr="00A73B5C" w:rsidRDefault="00D34D71" w:rsidP="00E404AF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Salas de Los Balcones 9</w:t>
      </w:r>
    </w:p>
    <w:p w:rsidR="00AC3C89" w:rsidRPr="00A73B5C" w:rsidRDefault="00BE686D" w:rsidP="007B3575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Las</w:t>
      </w:r>
      <w:r w:rsidR="00AC3C8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salas de Los Balcones 9 acogerán 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entre el 5 de febrero y el 25 de marzo, </w:t>
      </w:r>
      <w:r w:rsidR="00E404AF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también por segundo año consecutivo, 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el </w:t>
      </w:r>
      <w:r w:rsidR="00E404AF" w:rsidRPr="00A73B5C">
        <w:rPr>
          <w:rFonts w:asciiTheme="minorHAnsi" w:hAnsiTheme="minorHAnsi" w:cstheme="minorHAnsi"/>
          <w:sz w:val="24"/>
          <w:szCs w:val="24"/>
          <w:lang w:val="es-ES"/>
        </w:rPr>
        <w:t>proyecto</w:t>
      </w:r>
      <w:r w:rsidR="00AC3C8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‘</w:t>
      </w:r>
      <w:r w:rsidR="00AC3C89" w:rsidRPr="00337C55">
        <w:rPr>
          <w:rFonts w:asciiTheme="minorHAnsi" w:hAnsiTheme="minorHAnsi" w:cstheme="minorHAnsi"/>
          <w:b/>
          <w:sz w:val="24"/>
          <w:szCs w:val="24"/>
          <w:lang w:val="es-ES"/>
        </w:rPr>
        <w:t>Espacio CV. Creatividad y Visibilidad’,</w:t>
      </w:r>
      <w:r w:rsidR="00AC3C8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integrado por 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>obras de artistas jóvenes residentes en Canarias,</w:t>
      </w:r>
      <w:r w:rsidR="00AC3C8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resultado d</w:t>
      </w:r>
      <w:r w:rsidR="00A96453">
        <w:rPr>
          <w:rFonts w:asciiTheme="minorHAnsi" w:hAnsiTheme="minorHAnsi" w:cstheme="minorHAnsi"/>
          <w:sz w:val="24"/>
          <w:szCs w:val="24"/>
          <w:lang w:val="es-ES"/>
        </w:rPr>
        <w:t xml:space="preserve">e una convocatoria </w:t>
      </w:r>
      <w:r w:rsidR="00D827BF">
        <w:rPr>
          <w:rFonts w:asciiTheme="minorHAnsi" w:hAnsiTheme="minorHAnsi" w:cstheme="minorHAnsi"/>
          <w:sz w:val="24"/>
          <w:szCs w:val="24"/>
          <w:lang w:val="es-ES"/>
        </w:rPr>
        <w:t>pública realizada en diciembre de 2017</w:t>
      </w:r>
      <w:r w:rsidR="00A96453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D827BF">
        <w:rPr>
          <w:rFonts w:asciiTheme="minorHAnsi" w:hAnsiTheme="minorHAnsi" w:cstheme="minorHAnsi"/>
          <w:sz w:val="24"/>
          <w:szCs w:val="24"/>
          <w:lang w:val="es-ES"/>
        </w:rPr>
        <w:t>tras la que se seleccionaron</w:t>
      </w:r>
      <w:r w:rsidR="00A96453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D827BF">
        <w:rPr>
          <w:rFonts w:asciiTheme="minorHAnsi" w:hAnsiTheme="minorHAnsi" w:cstheme="minorHAnsi"/>
          <w:sz w:val="24"/>
          <w:szCs w:val="24"/>
          <w:lang w:val="es-ES"/>
        </w:rPr>
        <w:t xml:space="preserve">los proyectos presentados por las-os artistas </w:t>
      </w:r>
      <w:r w:rsidR="00D827BF" w:rsidRPr="00D827BF">
        <w:rPr>
          <w:rFonts w:asciiTheme="minorHAnsi" w:hAnsiTheme="minorHAnsi" w:cstheme="minorHAnsi"/>
          <w:sz w:val="24"/>
          <w:szCs w:val="24"/>
        </w:rPr>
        <w:t xml:space="preserve">Lía </w:t>
      </w:r>
      <w:proofErr w:type="spellStart"/>
      <w:r w:rsidR="00D827BF" w:rsidRPr="00D827BF">
        <w:rPr>
          <w:rFonts w:asciiTheme="minorHAnsi" w:hAnsiTheme="minorHAnsi" w:cstheme="minorHAnsi"/>
          <w:sz w:val="24"/>
          <w:szCs w:val="24"/>
        </w:rPr>
        <w:t>Ateca</w:t>
      </w:r>
      <w:proofErr w:type="spellEnd"/>
      <w:r w:rsidR="00D827BF" w:rsidRPr="00D827BF">
        <w:rPr>
          <w:rFonts w:asciiTheme="minorHAnsi" w:hAnsiTheme="minorHAnsi" w:cstheme="minorHAnsi"/>
          <w:sz w:val="24"/>
          <w:szCs w:val="24"/>
        </w:rPr>
        <w:t xml:space="preserve">, Rut Cavero, </w:t>
      </w:r>
      <w:proofErr w:type="spellStart"/>
      <w:r w:rsidR="00D827BF" w:rsidRPr="00D827BF">
        <w:rPr>
          <w:rFonts w:asciiTheme="minorHAnsi" w:hAnsiTheme="minorHAnsi" w:cstheme="minorHAnsi"/>
          <w:sz w:val="24"/>
          <w:szCs w:val="24"/>
        </w:rPr>
        <w:t>Sonsoles</w:t>
      </w:r>
      <w:proofErr w:type="spellEnd"/>
      <w:r w:rsidR="00D827BF" w:rsidRPr="00D827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827BF" w:rsidRPr="00D827BF">
        <w:rPr>
          <w:rFonts w:asciiTheme="minorHAnsi" w:hAnsiTheme="minorHAnsi" w:cstheme="minorHAnsi"/>
          <w:sz w:val="24"/>
          <w:szCs w:val="24"/>
        </w:rPr>
        <w:t>Company</w:t>
      </w:r>
      <w:proofErr w:type="spellEnd"/>
      <w:r w:rsidR="00D827BF" w:rsidRPr="00D827BF">
        <w:rPr>
          <w:rFonts w:asciiTheme="minorHAnsi" w:hAnsiTheme="minorHAnsi" w:cstheme="minorHAnsi"/>
          <w:sz w:val="24"/>
          <w:szCs w:val="24"/>
        </w:rPr>
        <w:t xml:space="preserve">, Adrián García Robaina y Daniel </w:t>
      </w:r>
      <w:proofErr w:type="spellStart"/>
      <w:r w:rsidR="00D827BF" w:rsidRPr="00D827BF">
        <w:rPr>
          <w:rFonts w:asciiTheme="minorHAnsi" w:hAnsiTheme="minorHAnsi" w:cstheme="minorHAnsi"/>
          <w:sz w:val="24"/>
          <w:szCs w:val="24"/>
        </w:rPr>
        <w:t>Rietti</w:t>
      </w:r>
      <w:proofErr w:type="spellEnd"/>
      <w:r w:rsidR="00D827BF" w:rsidRPr="00D827BF">
        <w:rPr>
          <w:rFonts w:asciiTheme="minorHAnsi" w:hAnsiTheme="minorHAnsi" w:cstheme="minorHAnsi"/>
          <w:sz w:val="24"/>
          <w:szCs w:val="24"/>
        </w:rPr>
        <w:t>. </w:t>
      </w:r>
    </w:p>
    <w:p w:rsidR="00874225" w:rsidRPr="00A73B5C" w:rsidRDefault="00A96453" w:rsidP="00874225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Las</w:t>
      </w:r>
      <w:r w:rsidR="00AC3C8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salas de Los Balcones 9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serán </w:t>
      </w:r>
      <w:r w:rsidR="00BE686D">
        <w:rPr>
          <w:rFonts w:asciiTheme="minorHAnsi" w:hAnsiTheme="minorHAnsi" w:cstheme="minorHAnsi"/>
          <w:sz w:val="24"/>
          <w:szCs w:val="24"/>
          <w:lang w:val="es-ES"/>
        </w:rPr>
        <w:t xml:space="preserve">también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una de las sedes de la gran exposición conmemorativa del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primer centenario de la </w:t>
      </w:r>
      <w:r>
        <w:rPr>
          <w:rFonts w:asciiTheme="minorHAnsi" w:hAnsiTheme="minorHAnsi" w:cstheme="minorHAnsi"/>
          <w:sz w:val="24"/>
          <w:szCs w:val="24"/>
          <w:lang w:val="es-ES"/>
        </w:rPr>
        <w:t>fundación de la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 xml:space="preserve"> emblemática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A73B5C">
        <w:rPr>
          <w:rFonts w:asciiTheme="minorHAnsi" w:hAnsiTheme="minorHAnsi" w:cstheme="minorHAnsi"/>
          <w:b/>
          <w:sz w:val="24"/>
          <w:szCs w:val="24"/>
          <w:lang w:val="es-ES"/>
        </w:rPr>
        <w:t>Escuela Luján Pérez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que organiza el Cabildo de Gran Canaria y coordina el CAAM. Será una </w:t>
      </w: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 xml:space="preserve">exposición 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que se celebrará en diferentes espacios de la red </w:t>
      </w:r>
      <w:r>
        <w:rPr>
          <w:rFonts w:asciiTheme="minorHAnsi" w:hAnsiTheme="minorHAnsi" w:cstheme="minorHAnsi"/>
          <w:sz w:val="24"/>
          <w:szCs w:val="24"/>
          <w:lang w:val="es-ES"/>
        </w:rPr>
        <w:t>de museos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del Cabil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do de Gran Canaria en la capital grancanaria y en la Fundación La Caja de Canarias, CICCA, </w:t>
      </w:r>
      <w:r w:rsidR="00BE686D">
        <w:rPr>
          <w:rFonts w:asciiTheme="minorHAnsi" w:hAnsiTheme="minorHAnsi" w:cstheme="minorHAnsi"/>
          <w:sz w:val="24"/>
          <w:szCs w:val="24"/>
          <w:lang w:val="es-ES"/>
        </w:rPr>
        <w:t>bajo el comisariado de</w:t>
      </w:r>
      <w:r w:rsidR="00874225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María de los Reyes Hernández Socorro. </w:t>
      </w:r>
    </w:p>
    <w:p w:rsidR="00D556E2" w:rsidRDefault="00E404AF" w:rsidP="00D556E2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El proyecto </w:t>
      </w:r>
      <w:r w:rsidRPr="0078243A">
        <w:rPr>
          <w:rFonts w:asciiTheme="minorHAnsi" w:hAnsiTheme="minorHAnsi" w:cstheme="minorHAnsi"/>
          <w:b/>
          <w:i/>
          <w:sz w:val="24"/>
          <w:szCs w:val="24"/>
          <w:lang w:val="es-ES"/>
        </w:rPr>
        <w:t xml:space="preserve">Boliches- </w:t>
      </w:r>
      <w:proofErr w:type="spellStart"/>
      <w:r w:rsidRPr="0078243A">
        <w:rPr>
          <w:rFonts w:asciiTheme="minorHAnsi" w:hAnsiTheme="minorHAnsi" w:cstheme="minorHAnsi"/>
          <w:b/>
          <w:i/>
          <w:sz w:val="24"/>
          <w:szCs w:val="24"/>
          <w:lang w:val="es-ES"/>
        </w:rPr>
        <w:t>Marbles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es otro de los que se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>podrá visitar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en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 xml:space="preserve">las salas de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Los Balcones 9, entre julio y agosto, una iniciativa en la que se muestran territorios de confluencias entre el arte contemporáneo y lo lúdico. Tras la propuesta en 2017 del artista </w:t>
      </w:r>
      <w:proofErr w:type="spellStart"/>
      <w:r w:rsidRPr="00A73B5C">
        <w:rPr>
          <w:rFonts w:asciiTheme="minorHAnsi" w:hAnsiTheme="minorHAnsi" w:cstheme="minorHAnsi"/>
          <w:sz w:val="24"/>
          <w:szCs w:val="24"/>
          <w:lang w:val="es-ES"/>
        </w:rPr>
        <w:t>Shaun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 w:rsidRPr="00A73B5C">
        <w:rPr>
          <w:rFonts w:asciiTheme="minorHAnsi" w:hAnsiTheme="minorHAnsi" w:cstheme="minorHAnsi"/>
          <w:sz w:val="24"/>
          <w:szCs w:val="24"/>
          <w:lang w:val="es-ES"/>
        </w:rPr>
        <w:t>Gladwell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, que aunaba creación y el mundo del </w:t>
      </w:r>
      <w:proofErr w:type="spellStart"/>
      <w:r w:rsidRPr="00456DF4">
        <w:rPr>
          <w:rFonts w:asciiTheme="minorHAnsi" w:hAnsiTheme="minorHAnsi" w:cstheme="minorHAnsi"/>
          <w:i/>
          <w:sz w:val="24"/>
          <w:szCs w:val="24"/>
          <w:lang w:val="es-ES"/>
        </w:rPr>
        <w:t>skate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, en 2018 se abordará la representación de las </w:t>
      </w:r>
      <w:proofErr w:type="spellStart"/>
      <w:r w:rsidRPr="00A73B5C">
        <w:rPr>
          <w:rFonts w:asciiTheme="minorHAnsi" w:hAnsiTheme="minorHAnsi" w:cstheme="minorHAnsi"/>
          <w:sz w:val="24"/>
          <w:szCs w:val="24"/>
          <w:lang w:val="es-ES"/>
        </w:rPr>
        <w:t>microesferas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de cristal en artistas contemporáneos, la fascinación de los artistas a lo largo de la historia por estas esferas que han generado juegos en las más variadas culturas. </w:t>
      </w:r>
    </w:p>
    <w:p w:rsidR="00E404AF" w:rsidRPr="00A73B5C" w:rsidRDefault="00E404AF" w:rsidP="00D556E2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73B5C">
        <w:rPr>
          <w:rFonts w:asciiTheme="minorHAnsi" w:hAnsiTheme="minorHAnsi" w:cstheme="minorHAnsi"/>
          <w:sz w:val="24"/>
          <w:szCs w:val="24"/>
          <w:lang w:val="es-ES"/>
        </w:rPr>
        <w:t>Son la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 xml:space="preserve">s esferas para jugar que en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Canarias se denominan boliches, en la Península canicas y en inglés </w:t>
      </w:r>
      <w:proofErr w:type="spellStart"/>
      <w:r w:rsidRPr="00A73B5C">
        <w:rPr>
          <w:rFonts w:asciiTheme="minorHAnsi" w:hAnsiTheme="minorHAnsi" w:cstheme="minorHAnsi"/>
          <w:i/>
          <w:sz w:val="24"/>
          <w:szCs w:val="24"/>
          <w:lang w:val="es-ES"/>
        </w:rPr>
        <w:t>marbles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r w:rsidR="00D556E2">
        <w:rPr>
          <w:rFonts w:asciiTheme="minorHAnsi" w:hAnsiTheme="minorHAnsi" w:cstheme="minorHAnsi"/>
          <w:sz w:val="24"/>
          <w:szCs w:val="24"/>
          <w:lang w:val="es-ES"/>
        </w:rPr>
        <w:t xml:space="preserve">En este contexto, se presentará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una exposición fotográfica del artista etíope </w:t>
      </w:r>
      <w:proofErr w:type="spellStart"/>
      <w:r w:rsidRPr="00F23630">
        <w:rPr>
          <w:rFonts w:asciiTheme="minorHAnsi" w:hAnsiTheme="minorHAnsi" w:cstheme="minorHAnsi"/>
          <w:b/>
          <w:sz w:val="24"/>
          <w:szCs w:val="24"/>
          <w:lang w:val="es-ES"/>
        </w:rPr>
        <w:t>Tedos</w:t>
      </w:r>
      <w:proofErr w:type="spellEnd"/>
      <w:r w:rsidRPr="00F23630"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proofErr w:type="spellStart"/>
      <w:r w:rsidRPr="00F23630">
        <w:rPr>
          <w:rFonts w:asciiTheme="minorHAnsi" w:hAnsiTheme="minorHAnsi" w:cstheme="minorHAnsi"/>
          <w:b/>
          <w:sz w:val="24"/>
          <w:szCs w:val="24"/>
          <w:lang w:val="es-ES"/>
        </w:rPr>
        <w:t>Teffera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, y en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>también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obras de artistas canari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>as-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os que han incorporado estas esferas en algunas de sus producciones artísticas. En paralelo </w:t>
      </w:r>
      <w:r w:rsidR="00717820">
        <w:rPr>
          <w:rFonts w:asciiTheme="minorHAnsi" w:hAnsiTheme="minorHAnsi" w:cstheme="minorHAnsi"/>
          <w:sz w:val="24"/>
          <w:szCs w:val="24"/>
          <w:lang w:val="es-ES"/>
        </w:rPr>
        <w:t>se habilitará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un terreno de juego en el patio donde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l público de cualquier generación y edad </w:t>
      </w:r>
      <w:r w:rsidR="00456DF4">
        <w:rPr>
          <w:rFonts w:asciiTheme="minorHAnsi" w:hAnsiTheme="minorHAnsi" w:cstheme="minorHAnsi"/>
          <w:sz w:val="24"/>
          <w:szCs w:val="24"/>
          <w:lang w:val="es-ES"/>
        </w:rPr>
        <w:t>podrá practicar el juego del boliche; u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>na invitación a habitar la memoria y la práctica para las nuevas generaciones digitales.</w:t>
      </w:r>
    </w:p>
    <w:p w:rsidR="00AC3C89" w:rsidRPr="00A73B5C" w:rsidRDefault="00E404AF" w:rsidP="00874225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La programación en las salas de Los Balcones 9 se completa con </w:t>
      </w:r>
      <w:r w:rsidR="002E1772">
        <w:rPr>
          <w:rFonts w:asciiTheme="minorHAnsi" w:hAnsiTheme="minorHAnsi" w:cstheme="minorHAnsi"/>
          <w:sz w:val="24"/>
          <w:szCs w:val="24"/>
          <w:lang w:val="es-ES"/>
        </w:rPr>
        <w:t>la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exposición de un artista de </w:t>
      </w:r>
      <w:r w:rsidRPr="00A73B5C">
        <w:rPr>
          <w:rFonts w:asciiTheme="minorHAnsi" w:hAnsiTheme="minorHAnsi" w:cstheme="minorHAnsi"/>
          <w:b/>
          <w:sz w:val="24"/>
          <w:szCs w:val="24"/>
          <w:lang w:val="es-ES"/>
        </w:rPr>
        <w:t>Japón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proofErr w:type="spellStart"/>
      <w:r w:rsidR="00E85222">
        <w:rPr>
          <w:rFonts w:asciiTheme="minorHAnsi" w:hAnsiTheme="minorHAnsi" w:cstheme="minorHAnsi"/>
          <w:sz w:val="24"/>
          <w:szCs w:val="24"/>
          <w:lang w:val="es-ES"/>
        </w:rPr>
        <w:t>Jin</w:t>
      </w:r>
      <w:proofErr w:type="spellEnd"/>
      <w:r w:rsidR="00E85222">
        <w:rPr>
          <w:rFonts w:asciiTheme="minorHAnsi" w:hAnsiTheme="minorHAnsi" w:cstheme="minorHAnsi"/>
          <w:sz w:val="24"/>
          <w:szCs w:val="24"/>
          <w:lang w:val="es-ES"/>
        </w:rPr>
        <w:t xml:space="preserve"> Taira,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como resultado del convenio suscrito entre el CAAM y JTI, 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>y dentro de los actos de conmemoración de los 150 años de relación entre España y Japón.  Esta muestra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tendrá lugar del 13 de septiembre a</w:t>
      </w:r>
      <w:r w:rsidR="006A3642">
        <w:rPr>
          <w:rFonts w:asciiTheme="minorHAnsi" w:hAnsiTheme="minorHAnsi" w:cstheme="minorHAnsi"/>
          <w:sz w:val="24"/>
          <w:szCs w:val="24"/>
          <w:lang w:val="es-ES"/>
        </w:rPr>
        <w:t>l 18 de noviembre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>.</w:t>
      </w:r>
      <w:r w:rsidR="006A3642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>A</w:t>
      </w:r>
      <w:r w:rsidR="006A3642">
        <w:rPr>
          <w:rFonts w:asciiTheme="minorHAnsi" w:hAnsiTheme="minorHAnsi" w:cstheme="minorHAnsi"/>
          <w:sz w:val="24"/>
          <w:szCs w:val="24"/>
          <w:lang w:val="es-ES"/>
        </w:rPr>
        <w:t>demás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>,</w:t>
      </w:r>
      <w:r w:rsidR="006A3642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>habrá</w:t>
      </w:r>
      <w:r w:rsidR="006A3642">
        <w:rPr>
          <w:rFonts w:asciiTheme="minorHAnsi" w:hAnsiTheme="minorHAnsi" w:cstheme="minorHAnsi"/>
          <w:sz w:val="24"/>
          <w:szCs w:val="24"/>
          <w:lang w:val="es-ES"/>
        </w:rPr>
        <w:t xml:space="preserve"> una nueva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>muestra</w:t>
      </w:r>
      <w:r w:rsidR="006A3642">
        <w:rPr>
          <w:rFonts w:asciiTheme="minorHAnsi" w:hAnsiTheme="minorHAnsi" w:cstheme="minorHAnsi"/>
          <w:sz w:val="24"/>
          <w:szCs w:val="24"/>
          <w:lang w:val="es-ES"/>
        </w:rPr>
        <w:t xml:space="preserve"> del proyecto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78243A">
        <w:rPr>
          <w:rFonts w:asciiTheme="minorHAnsi" w:hAnsiTheme="minorHAnsi" w:cstheme="minorHAnsi"/>
          <w:b/>
          <w:i/>
          <w:sz w:val="24"/>
          <w:szCs w:val="24"/>
          <w:lang w:val="es-ES"/>
        </w:rPr>
        <w:t>Territorio CAAM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>, del 29 de noviembre al 16 de diciembre, c</w:t>
      </w:r>
      <w:r w:rsidR="00AC3C89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on </w:t>
      </w:r>
      <w:r w:rsidR="00F23630">
        <w:rPr>
          <w:rFonts w:asciiTheme="minorHAnsi" w:hAnsiTheme="minorHAnsi" w:cstheme="minorHAnsi"/>
          <w:sz w:val="24"/>
          <w:szCs w:val="24"/>
          <w:lang w:val="es-ES"/>
        </w:rPr>
        <w:t xml:space="preserve">obras de estudiantes </w:t>
      </w:r>
      <w:r w:rsidR="00AC3C89" w:rsidRPr="00A73B5C">
        <w:rPr>
          <w:rFonts w:asciiTheme="minorHAnsi" w:hAnsiTheme="minorHAnsi" w:cstheme="minorHAnsi"/>
          <w:sz w:val="24"/>
          <w:szCs w:val="24"/>
          <w:lang w:val="es-ES"/>
        </w:rPr>
        <w:t>de la Escuela de Arte y Superior de Diseño Gran Canaria.</w:t>
      </w:r>
    </w:p>
    <w:p w:rsidR="00AC3C89" w:rsidRPr="00A73B5C" w:rsidRDefault="00D34D71" w:rsidP="00130BEC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Sala San Antonio Abad</w:t>
      </w:r>
    </w:p>
    <w:p w:rsidR="00A73B5C" w:rsidRPr="00A73B5C" w:rsidRDefault="00AC3C89" w:rsidP="00A91BF7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73B5C">
        <w:rPr>
          <w:rFonts w:asciiTheme="minorHAnsi" w:hAnsiTheme="minorHAnsi" w:cstheme="minorHAnsi"/>
          <w:sz w:val="24"/>
          <w:szCs w:val="24"/>
          <w:lang w:val="es-ES"/>
        </w:rPr>
        <w:t>En la Sala San Antonio Abad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>-CAAM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la programación arranca a comienzos de febrero 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con la muestra dedicada a la artista dominicana de amplia trayectoria internacional, </w:t>
      </w:r>
      <w:r w:rsidR="00A73B5C" w:rsidRPr="00A73B5C">
        <w:rPr>
          <w:rFonts w:asciiTheme="minorHAnsi" w:hAnsiTheme="minorHAnsi" w:cstheme="minorHAnsi"/>
          <w:b/>
          <w:sz w:val="24"/>
          <w:szCs w:val="24"/>
          <w:lang w:val="es-ES"/>
        </w:rPr>
        <w:t xml:space="preserve">Raquel </w:t>
      </w:r>
      <w:proofErr w:type="spellStart"/>
      <w:r w:rsidR="00A73B5C" w:rsidRPr="00A73B5C">
        <w:rPr>
          <w:rFonts w:asciiTheme="minorHAnsi" w:hAnsiTheme="minorHAnsi" w:cstheme="minorHAnsi"/>
          <w:b/>
          <w:sz w:val="24"/>
          <w:szCs w:val="24"/>
          <w:lang w:val="es-ES"/>
        </w:rPr>
        <w:t>Paiewonsky</w:t>
      </w:r>
      <w:proofErr w:type="spellEnd"/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proofErr w:type="spellStart"/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>comisariada</w:t>
      </w:r>
      <w:proofErr w:type="spellEnd"/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por </w:t>
      </w:r>
      <w:r w:rsidR="007A4E86">
        <w:rPr>
          <w:rFonts w:asciiTheme="minorHAnsi" w:hAnsiTheme="minorHAnsi" w:cstheme="minorHAnsi"/>
          <w:sz w:val="24"/>
          <w:szCs w:val="24"/>
          <w:lang w:val="es-ES"/>
        </w:rPr>
        <w:t xml:space="preserve">el especialista cubano 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José Manuel </w:t>
      </w:r>
      <w:proofErr w:type="spellStart"/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>Noceda</w:t>
      </w:r>
      <w:proofErr w:type="spellEnd"/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que se exhibe hasta el 17 de junio de 2018.</w:t>
      </w:r>
    </w:p>
    <w:p w:rsidR="00A73B5C" w:rsidRPr="00A73B5C" w:rsidRDefault="00717820" w:rsidP="00A91BF7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La siguiente propuesta se celebra d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>el 5 de julio al 28 de octubre</w:t>
      </w:r>
      <w:r>
        <w:rPr>
          <w:rFonts w:asciiTheme="minorHAnsi" w:hAnsiTheme="minorHAnsi" w:cstheme="minorHAnsi"/>
          <w:sz w:val="24"/>
          <w:szCs w:val="24"/>
          <w:lang w:val="es-ES"/>
        </w:rPr>
        <w:t>. Se trata de un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>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exposición colectiva multidisciplinar integrada por 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 xml:space="preserve">obras de 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siete artistas </w:t>
      </w:r>
      <w:r>
        <w:rPr>
          <w:rFonts w:asciiTheme="minorHAnsi" w:hAnsiTheme="minorHAnsi" w:cstheme="minorHAnsi"/>
          <w:sz w:val="24"/>
          <w:szCs w:val="24"/>
          <w:lang w:val="es-ES"/>
        </w:rPr>
        <w:t>de Canarias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>-</w:t>
      </w:r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>Juan Hidalgo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>Karina Beltrán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 xml:space="preserve">Laura </w:t>
      </w:r>
      <w:proofErr w:type="spellStart"/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>Gherardi</w:t>
      </w:r>
      <w:proofErr w:type="spellEnd"/>
      <w:r w:rsidR="00A91BF7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>Macarena Nieves Cáceres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>, Martí</w:t>
      </w:r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>n y Sicilia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>Paco Rossique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 xml:space="preserve">, </w:t>
      </w:r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>Juan Carlos Batista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 xml:space="preserve"> y </w:t>
      </w:r>
      <w:r w:rsidR="00A91BF7" w:rsidRPr="00A91BF7">
        <w:rPr>
          <w:rFonts w:asciiTheme="minorHAnsi" w:hAnsiTheme="minorHAnsi" w:cstheme="minorHAnsi"/>
          <w:sz w:val="24"/>
          <w:szCs w:val="24"/>
          <w:lang w:val="es-ES"/>
        </w:rPr>
        <w:t>Alexis W</w:t>
      </w:r>
      <w:r w:rsidR="00A91BF7">
        <w:rPr>
          <w:rFonts w:asciiTheme="minorHAnsi" w:hAnsiTheme="minorHAnsi" w:cstheme="minorHAnsi"/>
          <w:sz w:val="24"/>
          <w:szCs w:val="24"/>
          <w:lang w:val="es-ES"/>
        </w:rPr>
        <w:t xml:space="preserve">- 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tomando como punto de partida el texto de la partitura de la ópera </w:t>
      </w:r>
      <w:r w:rsidR="00A73B5C" w:rsidRPr="00A73B5C">
        <w:rPr>
          <w:rFonts w:asciiTheme="minorHAnsi" w:hAnsiTheme="minorHAnsi" w:cstheme="minorHAnsi"/>
          <w:i/>
          <w:sz w:val="24"/>
          <w:szCs w:val="24"/>
          <w:lang w:val="es-ES"/>
        </w:rPr>
        <w:t>Cándido-</w:t>
      </w:r>
      <w:proofErr w:type="spellStart"/>
      <w:r w:rsidR="00A73B5C" w:rsidRPr="00A73B5C">
        <w:rPr>
          <w:rFonts w:asciiTheme="minorHAnsi" w:hAnsiTheme="minorHAnsi" w:cstheme="minorHAnsi"/>
          <w:i/>
          <w:sz w:val="24"/>
          <w:szCs w:val="24"/>
          <w:lang w:val="es-ES"/>
        </w:rPr>
        <w:t>Candide</w:t>
      </w:r>
      <w:proofErr w:type="spellEnd"/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de </w:t>
      </w:r>
      <w:r w:rsidR="00A73B5C" w:rsidRPr="00A73B5C">
        <w:rPr>
          <w:rFonts w:asciiTheme="minorHAnsi" w:hAnsiTheme="minorHAnsi" w:cstheme="minorHAnsi"/>
          <w:b/>
          <w:sz w:val="24"/>
          <w:szCs w:val="24"/>
          <w:lang w:val="es-ES"/>
        </w:rPr>
        <w:t xml:space="preserve">Leonard </w:t>
      </w:r>
      <w:proofErr w:type="spellStart"/>
      <w:r w:rsidR="00A73B5C" w:rsidRPr="00A73B5C">
        <w:rPr>
          <w:rFonts w:asciiTheme="minorHAnsi" w:hAnsiTheme="minorHAnsi" w:cstheme="minorHAnsi"/>
          <w:b/>
          <w:sz w:val="24"/>
          <w:szCs w:val="24"/>
          <w:lang w:val="es-ES"/>
        </w:rPr>
        <w:t>Bernstein</w:t>
      </w:r>
      <w:proofErr w:type="spellEnd"/>
      <w:r w:rsidR="00A73B5C" w:rsidRPr="00A73B5C">
        <w:rPr>
          <w:rFonts w:asciiTheme="minorHAnsi" w:hAnsiTheme="minorHAnsi" w:cstheme="minorHAnsi"/>
          <w:b/>
          <w:sz w:val="24"/>
          <w:szCs w:val="24"/>
          <w:lang w:val="es-ES"/>
        </w:rPr>
        <w:t>.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ES"/>
        </w:rPr>
        <w:t>El proyecto está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comisariado por el crítico de arte y especialista en música Luis Francisco Pérez </w:t>
      </w:r>
      <w:r>
        <w:rPr>
          <w:rFonts w:asciiTheme="minorHAnsi" w:hAnsiTheme="minorHAnsi" w:cstheme="minorHAnsi"/>
          <w:sz w:val="24"/>
          <w:szCs w:val="24"/>
          <w:lang w:val="es-ES"/>
        </w:rPr>
        <w:t>y</w:t>
      </w:r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se inscribe en los actos de celebración del centenario de </w:t>
      </w:r>
      <w:proofErr w:type="spellStart"/>
      <w:r w:rsidR="00A73B5C" w:rsidRPr="00A73B5C">
        <w:rPr>
          <w:rFonts w:asciiTheme="minorHAnsi" w:hAnsiTheme="minorHAnsi" w:cstheme="minorHAnsi"/>
          <w:sz w:val="24"/>
          <w:szCs w:val="24"/>
          <w:lang w:val="es-ES"/>
        </w:rPr>
        <w:t>Berstein</w:t>
      </w:r>
      <w:proofErr w:type="spellEnd"/>
      <w:r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</w:p>
    <w:p w:rsidR="0078243A" w:rsidRDefault="00A73B5C" w:rsidP="0078243A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Finalmente, del 8 de noviembre al 25 de febrero de 2019 se exhibe una exposición dedicada a </w:t>
      </w:r>
      <w:r w:rsidRPr="00A73B5C">
        <w:rPr>
          <w:rFonts w:asciiTheme="minorHAnsi" w:hAnsiTheme="minorHAnsi" w:cstheme="minorHAnsi"/>
          <w:b/>
          <w:sz w:val="24"/>
          <w:szCs w:val="24"/>
          <w:lang w:val="es-ES"/>
        </w:rPr>
        <w:t xml:space="preserve">Lorena </w:t>
      </w:r>
      <w:proofErr w:type="spellStart"/>
      <w:r w:rsidRPr="00A73B5C">
        <w:rPr>
          <w:rFonts w:asciiTheme="minorHAnsi" w:hAnsiTheme="minorHAnsi" w:cstheme="minorHAnsi"/>
          <w:b/>
          <w:sz w:val="24"/>
          <w:szCs w:val="24"/>
          <w:lang w:val="es-ES"/>
        </w:rPr>
        <w:t>Morin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, destacada fotógrafa canaria que ha desarrollado su carrera y proyección profesional especialmente en el exterior. Esta exposición, </w:t>
      </w:r>
      <w:proofErr w:type="spellStart"/>
      <w:r w:rsidRPr="00A73B5C">
        <w:rPr>
          <w:rFonts w:asciiTheme="minorHAnsi" w:hAnsiTheme="minorHAnsi" w:cstheme="minorHAnsi"/>
          <w:sz w:val="24"/>
          <w:szCs w:val="24"/>
          <w:lang w:val="es-ES"/>
        </w:rPr>
        <w:t>comisariada</w:t>
      </w:r>
      <w:proofErr w:type="spellEnd"/>
      <w:r w:rsidRPr="00A73B5C">
        <w:rPr>
          <w:rFonts w:asciiTheme="minorHAnsi" w:hAnsiTheme="minorHAnsi" w:cstheme="minorHAnsi"/>
          <w:sz w:val="24"/>
          <w:szCs w:val="24"/>
          <w:lang w:val="es-ES"/>
        </w:rPr>
        <w:t xml:space="preserve"> por </w:t>
      </w:r>
      <w:r w:rsidR="00D04CF9">
        <w:rPr>
          <w:rFonts w:asciiTheme="minorHAnsi" w:hAnsiTheme="minorHAnsi" w:cstheme="minorHAnsi"/>
          <w:sz w:val="24"/>
          <w:szCs w:val="24"/>
          <w:lang w:val="es-ES"/>
        </w:rPr>
        <w:lastRenderedPageBreak/>
        <w:t xml:space="preserve">el conocido profesor y crítico de arte, </w:t>
      </w:r>
      <w:r w:rsidRPr="00A73B5C">
        <w:rPr>
          <w:rFonts w:asciiTheme="minorHAnsi" w:hAnsiTheme="minorHAnsi" w:cstheme="minorHAnsi"/>
          <w:sz w:val="24"/>
          <w:szCs w:val="24"/>
          <w:lang w:val="es-ES"/>
        </w:rPr>
        <w:t>Fernando Castro Flórez, es la que cierra el programa expositivo anual en este espacio expositivo del CAAM.</w:t>
      </w:r>
    </w:p>
    <w:p w:rsidR="00321784" w:rsidRDefault="00321784" w:rsidP="00321784">
      <w:pPr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>Presupuesto</w:t>
      </w:r>
    </w:p>
    <w:p w:rsidR="00321784" w:rsidRPr="0078243A" w:rsidRDefault="00321784" w:rsidP="00321784">
      <w:pPr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>Cabe destacar que el presupuesto de gestión del CAAM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para el ejercicio económico de 201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>8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que asciende a un total de </w:t>
      </w:r>
      <w:r w:rsidRPr="0078243A">
        <w:rPr>
          <w:rFonts w:asciiTheme="minorHAnsi" w:hAnsiTheme="minorHAnsi" w:cstheme="minorHAnsi"/>
          <w:sz w:val="24"/>
          <w:szCs w:val="24"/>
          <w:lang w:val="es-ES" w:eastAsia="es-ES"/>
        </w:rPr>
        <w:t>3.679.318,51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euros, i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>mporte prácticamente igual al de este año.</w:t>
      </w:r>
      <w:r w:rsidRPr="00A73B5C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</w:t>
      </w:r>
      <w:r w:rsidRPr="0078243A">
        <w:rPr>
          <w:rFonts w:asciiTheme="minorHAnsi" w:hAnsiTheme="minorHAnsi" w:cstheme="minorHAnsi"/>
          <w:sz w:val="24"/>
          <w:szCs w:val="24"/>
          <w:lang w:val="es-ES" w:eastAsia="es-ES"/>
        </w:rPr>
        <w:t>A</w:t>
      </w:r>
      <w:r w:rsidR="00337C55">
        <w:rPr>
          <w:rFonts w:asciiTheme="minorHAnsi" w:hAnsiTheme="minorHAnsi" w:cstheme="minorHAnsi"/>
          <w:sz w:val="24"/>
          <w:szCs w:val="24"/>
          <w:lang w:val="es-ES" w:eastAsia="es-ES"/>
        </w:rPr>
        <w:t>demás</w:t>
      </w:r>
      <w:r w:rsidRPr="0078243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está previsto que se mantengan los ingresos propios procedentes de las ventas en La Tienda CAAM, La Librería del Cabildo y la Tienda de la Casa de Colón, </w:t>
      </w:r>
      <w:r w:rsidR="00337C55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gestionados desde el CAAM, </w:t>
      </w:r>
      <w:r w:rsidRPr="0078243A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así como patrocinios de entidades privadas, entre otros.  </w:t>
      </w:r>
    </w:p>
    <w:p w:rsidR="00321784" w:rsidRDefault="00321784" w:rsidP="00321784">
      <w:pPr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Por otra parte, en las cuentas de 2018 se incluye una partida de inversiones por valor de 90.000 euros, que se destinará a la adquisición de obras (50.000 euros), a la ampliación del fondo bibliográfico de la Biblioteca y Centro de Documentación del CAAM (10.000 euros) y a equipamientos técnicos para el centro de arte (30.000 euros). </w:t>
      </w:r>
    </w:p>
    <w:p w:rsidR="008472D6" w:rsidRDefault="008472D6" w:rsidP="00321784">
      <w:pPr>
        <w:jc w:val="both"/>
        <w:rPr>
          <w:rFonts w:asciiTheme="minorHAnsi" w:hAnsiTheme="minorHAnsi" w:cstheme="minorHAnsi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El director del CAAM informó, por otro lado, de las cifras de visitantes registrados en </w:t>
      </w:r>
      <w:proofErr w:type="spellStart"/>
      <w:r w:rsidR="00D34BAF">
        <w:rPr>
          <w:rFonts w:asciiTheme="minorHAnsi" w:hAnsiTheme="minorHAnsi" w:cstheme="minorHAnsi"/>
          <w:sz w:val="24"/>
          <w:szCs w:val="24"/>
          <w:lang w:val="es-ES" w:eastAsia="es-ES"/>
        </w:rPr>
        <w:t>en</w:t>
      </w:r>
      <w:proofErr w:type="spellEnd"/>
      <w:r w:rsidR="00D34BAF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el año 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>2017</w:t>
      </w:r>
      <w:r w:rsidR="000903FD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en el conjunto de los espacios expositivos que se gestionan desde este centro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que alcanzó las 77.749 personas, dato que representa un incremento considerable respecto a años anteriores, en </w:t>
      </w:r>
      <w:r w:rsidR="00D34BAF">
        <w:rPr>
          <w:rFonts w:asciiTheme="minorHAnsi" w:hAnsiTheme="minorHAnsi" w:cstheme="minorHAnsi"/>
          <w:sz w:val="24"/>
          <w:szCs w:val="24"/>
          <w:lang w:val="es-ES" w:eastAsia="es-ES"/>
        </w:rPr>
        <w:t>los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que se computaron 51.569 en 2016</w:t>
      </w:r>
      <w:r w:rsidR="00D34BAF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; 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44.176 en 2015</w:t>
      </w:r>
      <w:r w:rsidR="00D34BAF">
        <w:rPr>
          <w:rFonts w:asciiTheme="minorHAnsi" w:hAnsiTheme="minorHAnsi" w:cstheme="minorHAnsi"/>
          <w:sz w:val="24"/>
          <w:szCs w:val="24"/>
          <w:lang w:val="es-ES" w:eastAsia="es-ES"/>
        </w:rPr>
        <w:t>; 55.046 en 2014 o 38.641 en 2013</w:t>
      </w:r>
      <w:r>
        <w:rPr>
          <w:rFonts w:asciiTheme="minorHAnsi" w:hAnsiTheme="minorHAnsi" w:cstheme="minorHAnsi"/>
          <w:sz w:val="24"/>
          <w:szCs w:val="24"/>
          <w:lang w:val="es-ES" w:eastAsia="es-ES"/>
        </w:rPr>
        <w:t xml:space="preserve">. </w:t>
      </w:r>
    </w:p>
    <w:p w:rsidR="00321784" w:rsidRDefault="00321784" w:rsidP="0078243A">
      <w:pPr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:rsidR="00AC3C89" w:rsidRPr="00A73B5C" w:rsidRDefault="00AC3C89" w:rsidP="0078243A">
      <w:pPr>
        <w:jc w:val="right"/>
        <w:rPr>
          <w:rFonts w:asciiTheme="minorHAnsi" w:hAnsiTheme="minorHAnsi" w:cstheme="minorHAnsi"/>
          <w:bCs/>
          <w:color w:val="222222"/>
          <w:sz w:val="24"/>
          <w:szCs w:val="24"/>
          <w:lang w:eastAsia="es-ES"/>
        </w:rPr>
      </w:pPr>
      <w:r w:rsidRPr="00A73B5C">
        <w:rPr>
          <w:rFonts w:asciiTheme="minorHAnsi" w:hAnsiTheme="minorHAnsi" w:cstheme="minorHAnsi"/>
          <w:bCs/>
          <w:color w:val="222222"/>
          <w:sz w:val="24"/>
          <w:szCs w:val="24"/>
          <w:lang w:eastAsia="es-ES"/>
        </w:rPr>
        <w:t xml:space="preserve">Más información: </w:t>
      </w:r>
    </w:p>
    <w:p w:rsidR="00AC3C89" w:rsidRDefault="00AC3C89" w:rsidP="0078243A">
      <w:pPr>
        <w:jc w:val="right"/>
        <w:rPr>
          <w:sz w:val="28"/>
          <w:szCs w:val="28"/>
        </w:rPr>
      </w:pPr>
      <w:r w:rsidRPr="00A73B5C">
        <w:rPr>
          <w:rFonts w:asciiTheme="minorHAnsi" w:hAnsiTheme="minorHAnsi" w:cstheme="minorHAnsi"/>
          <w:bCs/>
          <w:color w:val="222222"/>
          <w:sz w:val="24"/>
          <w:szCs w:val="24"/>
          <w:lang w:eastAsia="es-ES"/>
        </w:rPr>
        <w:t xml:space="preserve">Belinda Mireles 630 618 947  </w:t>
      </w:r>
    </w:p>
    <w:sectPr w:rsidR="00AC3C89" w:rsidSect="009876D8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D0" w:rsidRDefault="00CB2DD0" w:rsidP="00FD50F1">
      <w:pPr>
        <w:spacing w:after="0" w:line="240" w:lineRule="auto"/>
      </w:pPr>
      <w:r>
        <w:separator/>
      </w:r>
    </w:p>
  </w:endnote>
  <w:endnote w:type="continuationSeparator" w:id="1">
    <w:p w:rsidR="00CB2DD0" w:rsidRDefault="00CB2DD0" w:rsidP="00FD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D0" w:rsidRDefault="00CB2DD0" w:rsidP="00FD50F1">
      <w:pPr>
        <w:spacing w:after="0" w:line="240" w:lineRule="auto"/>
      </w:pPr>
      <w:r>
        <w:separator/>
      </w:r>
    </w:p>
  </w:footnote>
  <w:footnote w:type="continuationSeparator" w:id="1">
    <w:p w:rsidR="00CB2DD0" w:rsidRDefault="00CB2DD0" w:rsidP="00FD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EE"/>
    <w:multiLevelType w:val="hybridMultilevel"/>
    <w:tmpl w:val="7A80EF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708C4"/>
    <w:multiLevelType w:val="hybridMultilevel"/>
    <w:tmpl w:val="CF6AB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4BB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75A2D3A"/>
    <w:multiLevelType w:val="hybridMultilevel"/>
    <w:tmpl w:val="6AF4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548B"/>
    <w:multiLevelType w:val="hybridMultilevel"/>
    <w:tmpl w:val="59928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1D12"/>
    <w:multiLevelType w:val="hybridMultilevel"/>
    <w:tmpl w:val="E624A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3339D"/>
    <w:multiLevelType w:val="multilevel"/>
    <w:tmpl w:val="9800C2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7">
    <w:nsid w:val="0D164436"/>
    <w:multiLevelType w:val="hybridMultilevel"/>
    <w:tmpl w:val="1954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F5541"/>
    <w:multiLevelType w:val="multilevel"/>
    <w:tmpl w:val="96945B40"/>
    <w:lvl w:ilvl="0">
      <w:start w:val="10"/>
      <w:numFmt w:val="decimal"/>
      <w:lvlText w:val="%1"/>
      <w:lvlJc w:val="left"/>
      <w:pPr>
        <w:ind w:left="735" w:hanging="73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14953BD0"/>
    <w:multiLevelType w:val="hybridMultilevel"/>
    <w:tmpl w:val="DA9A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626A2"/>
    <w:multiLevelType w:val="hybridMultilevel"/>
    <w:tmpl w:val="95684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7B74"/>
    <w:multiLevelType w:val="hybridMultilevel"/>
    <w:tmpl w:val="C7546ACC"/>
    <w:lvl w:ilvl="0" w:tplc="5FE2FE5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93C4B91"/>
    <w:multiLevelType w:val="hybridMultilevel"/>
    <w:tmpl w:val="8832715A"/>
    <w:lvl w:ilvl="0" w:tplc="6CB623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7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3">
    <w:nsid w:val="255741BB"/>
    <w:multiLevelType w:val="hybridMultilevel"/>
    <w:tmpl w:val="BDE47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9656C"/>
    <w:multiLevelType w:val="hybridMultilevel"/>
    <w:tmpl w:val="485EA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C1A28"/>
    <w:multiLevelType w:val="hybridMultilevel"/>
    <w:tmpl w:val="72D0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493B"/>
    <w:multiLevelType w:val="multilevel"/>
    <w:tmpl w:val="5928B4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7">
    <w:nsid w:val="336740E2"/>
    <w:multiLevelType w:val="multilevel"/>
    <w:tmpl w:val="D182DE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18">
    <w:nsid w:val="350377BB"/>
    <w:multiLevelType w:val="hybridMultilevel"/>
    <w:tmpl w:val="2870C182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19">
    <w:nsid w:val="365E624F"/>
    <w:multiLevelType w:val="hybridMultilevel"/>
    <w:tmpl w:val="14DA34B0"/>
    <w:lvl w:ilvl="0" w:tplc="ADDAF0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15D"/>
    <w:multiLevelType w:val="hybridMultilevel"/>
    <w:tmpl w:val="0C0A5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C1060"/>
    <w:multiLevelType w:val="hybridMultilevel"/>
    <w:tmpl w:val="E0BC4D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96C5E"/>
    <w:multiLevelType w:val="hybridMultilevel"/>
    <w:tmpl w:val="2FE4ABA4"/>
    <w:lvl w:ilvl="0" w:tplc="04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>
    <w:nsid w:val="3EAB6345"/>
    <w:multiLevelType w:val="hybridMultilevel"/>
    <w:tmpl w:val="265617E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40023"/>
    <w:multiLevelType w:val="hybridMultilevel"/>
    <w:tmpl w:val="F1C24A70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5C55CCF"/>
    <w:multiLevelType w:val="hybridMultilevel"/>
    <w:tmpl w:val="5ECC3730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489411E1"/>
    <w:multiLevelType w:val="hybridMultilevel"/>
    <w:tmpl w:val="1318F6FA"/>
    <w:lvl w:ilvl="0" w:tplc="0C0A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7">
    <w:nsid w:val="4ED45B96"/>
    <w:multiLevelType w:val="hybridMultilevel"/>
    <w:tmpl w:val="84AAE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F7634"/>
    <w:multiLevelType w:val="multilevel"/>
    <w:tmpl w:val="EEC6A63E"/>
    <w:styleLink w:val="Viet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29">
    <w:nsid w:val="55B67A6A"/>
    <w:multiLevelType w:val="hybridMultilevel"/>
    <w:tmpl w:val="0A384D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E5EB4"/>
    <w:multiLevelType w:val="hybridMultilevel"/>
    <w:tmpl w:val="C25A8C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B0BF4"/>
    <w:multiLevelType w:val="multilevel"/>
    <w:tmpl w:val="9970EE58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>
    <w:nsid w:val="618A2B8C"/>
    <w:multiLevelType w:val="hybridMultilevel"/>
    <w:tmpl w:val="16FC0BF6"/>
    <w:lvl w:ilvl="0" w:tplc="040A0017">
      <w:start w:val="1"/>
      <w:numFmt w:val="lowerLetter"/>
      <w:lvlText w:val="%1)"/>
      <w:lvlJc w:val="left"/>
      <w:pPr>
        <w:ind w:left="285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357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429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501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73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45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717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89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610" w:hanging="180"/>
      </w:pPr>
      <w:rPr>
        <w:rFonts w:cs="Times New Roman"/>
      </w:rPr>
    </w:lvl>
  </w:abstractNum>
  <w:abstractNum w:abstractNumId="33">
    <w:nsid w:val="61BD5962"/>
    <w:multiLevelType w:val="hybridMultilevel"/>
    <w:tmpl w:val="C1440422"/>
    <w:lvl w:ilvl="0" w:tplc="040A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4">
    <w:nsid w:val="62F82216"/>
    <w:multiLevelType w:val="hybridMultilevel"/>
    <w:tmpl w:val="AC606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B4F"/>
    <w:multiLevelType w:val="hybridMultilevel"/>
    <w:tmpl w:val="C2BE7C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F1382"/>
    <w:multiLevelType w:val="hybridMultilevel"/>
    <w:tmpl w:val="1132EE6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23"/>
  </w:num>
  <w:num w:numId="5">
    <w:abstractNumId w:val="8"/>
  </w:num>
  <w:num w:numId="6">
    <w:abstractNumId w:val="22"/>
  </w:num>
  <w:num w:numId="7">
    <w:abstractNumId w:val="32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6"/>
  </w:num>
  <w:num w:numId="13">
    <w:abstractNumId w:val="26"/>
  </w:num>
  <w:num w:numId="14">
    <w:abstractNumId w:val="19"/>
  </w:num>
  <w:num w:numId="15">
    <w:abstractNumId w:val="24"/>
  </w:num>
  <w:num w:numId="16">
    <w:abstractNumId w:val="31"/>
  </w:num>
  <w:num w:numId="17">
    <w:abstractNumId w:val="14"/>
  </w:num>
  <w:num w:numId="18">
    <w:abstractNumId w:val="1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0"/>
  </w:num>
  <w:num w:numId="24">
    <w:abstractNumId w:val="4"/>
  </w:num>
  <w:num w:numId="25">
    <w:abstractNumId w:val="3"/>
  </w:num>
  <w:num w:numId="26">
    <w:abstractNumId w:val="10"/>
  </w:num>
  <w:num w:numId="27">
    <w:abstractNumId w:val="0"/>
  </w:num>
  <w:num w:numId="28">
    <w:abstractNumId w:val="9"/>
  </w:num>
  <w:num w:numId="29">
    <w:abstractNumId w:val="16"/>
  </w:num>
  <w:num w:numId="30">
    <w:abstractNumId w:val="6"/>
  </w:num>
  <w:num w:numId="31">
    <w:abstractNumId w:val="17"/>
  </w:num>
  <w:num w:numId="32">
    <w:abstractNumId w:val="28"/>
  </w:num>
  <w:num w:numId="33">
    <w:abstractNumId w:val="34"/>
  </w:num>
  <w:num w:numId="34">
    <w:abstractNumId w:val="11"/>
  </w:num>
  <w:num w:numId="35">
    <w:abstractNumId w:val="35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5FA"/>
    <w:rsid w:val="00003C9C"/>
    <w:rsid w:val="00010490"/>
    <w:rsid w:val="00011ACC"/>
    <w:rsid w:val="00015D85"/>
    <w:rsid w:val="00015E03"/>
    <w:rsid w:val="0002109C"/>
    <w:rsid w:val="00021DCC"/>
    <w:rsid w:val="00023608"/>
    <w:rsid w:val="00040DC1"/>
    <w:rsid w:val="00042A69"/>
    <w:rsid w:val="00045DFD"/>
    <w:rsid w:val="00062B6C"/>
    <w:rsid w:val="0006623D"/>
    <w:rsid w:val="000779D6"/>
    <w:rsid w:val="00077DA9"/>
    <w:rsid w:val="00085AA4"/>
    <w:rsid w:val="0008764D"/>
    <w:rsid w:val="000903FD"/>
    <w:rsid w:val="00090421"/>
    <w:rsid w:val="0009089A"/>
    <w:rsid w:val="00093D9A"/>
    <w:rsid w:val="0009505E"/>
    <w:rsid w:val="000A7E4B"/>
    <w:rsid w:val="000B0E17"/>
    <w:rsid w:val="000C058D"/>
    <w:rsid w:val="000C4BFA"/>
    <w:rsid w:val="000D215E"/>
    <w:rsid w:val="000D35C5"/>
    <w:rsid w:val="000D4D1D"/>
    <w:rsid w:val="000E6871"/>
    <w:rsid w:val="000F3292"/>
    <w:rsid w:val="000F3E5B"/>
    <w:rsid w:val="000F60B8"/>
    <w:rsid w:val="00114C32"/>
    <w:rsid w:val="00116913"/>
    <w:rsid w:val="00117FA9"/>
    <w:rsid w:val="00130BEC"/>
    <w:rsid w:val="0013613E"/>
    <w:rsid w:val="00143578"/>
    <w:rsid w:val="00154A94"/>
    <w:rsid w:val="00171C7D"/>
    <w:rsid w:val="0017602B"/>
    <w:rsid w:val="00177F1C"/>
    <w:rsid w:val="00197073"/>
    <w:rsid w:val="001A51D0"/>
    <w:rsid w:val="001A6BFE"/>
    <w:rsid w:val="001B3F68"/>
    <w:rsid w:val="001B472B"/>
    <w:rsid w:val="001B5A59"/>
    <w:rsid w:val="001B72CC"/>
    <w:rsid w:val="001C0ECF"/>
    <w:rsid w:val="001C0EF1"/>
    <w:rsid w:val="001C2580"/>
    <w:rsid w:val="001C3920"/>
    <w:rsid w:val="001C6D39"/>
    <w:rsid w:val="001D1FA7"/>
    <w:rsid w:val="001D26C9"/>
    <w:rsid w:val="001D7F35"/>
    <w:rsid w:val="001E20BC"/>
    <w:rsid w:val="00223BE1"/>
    <w:rsid w:val="00231BC3"/>
    <w:rsid w:val="0023350D"/>
    <w:rsid w:val="002339A2"/>
    <w:rsid w:val="002422BA"/>
    <w:rsid w:val="00243BE9"/>
    <w:rsid w:val="002440A3"/>
    <w:rsid w:val="00244421"/>
    <w:rsid w:val="002450F4"/>
    <w:rsid w:val="00247FCC"/>
    <w:rsid w:val="00251222"/>
    <w:rsid w:val="00253FEE"/>
    <w:rsid w:val="00260295"/>
    <w:rsid w:val="002646BC"/>
    <w:rsid w:val="00274FE2"/>
    <w:rsid w:val="00283A70"/>
    <w:rsid w:val="002902B3"/>
    <w:rsid w:val="002922D2"/>
    <w:rsid w:val="002972A2"/>
    <w:rsid w:val="002A206A"/>
    <w:rsid w:val="002A47E2"/>
    <w:rsid w:val="002B2A22"/>
    <w:rsid w:val="002B3660"/>
    <w:rsid w:val="002C003C"/>
    <w:rsid w:val="002D2BCD"/>
    <w:rsid w:val="002E1772"/>
    <w:rsid w:val="002E6EC4"/>
    <w:rsid w:val="002E726F"/>
    <w:rsid w:val="002F7F90"/>
    <w:rsid w:val="003001D7"/>
    <w:rsid w:val="003041D8"/>
    <w:rsid w:val="00306AFE"/>
    <w:rsid w:val="00321784"/>
    <w:rsid w:val="003259C1"/>
    <w:rsid w:val="00337C55"/>
    <w:rsid w:val="00342D91"/>
    <w:rsid w:val="00346F59"/>
    <w:rsid w:val="00364AF1"/>
    <w:rsid w:val="003667FE"/>
    <w:rsid w:val="003759C4"/>
    <w:rsid w:val="00393AE0"/>
    <w:rsid w:val="003950EC"/>
    <w:rsid w:val="003A39A7"/>
    <w:rsid w:val="003A5311"/>
    <w:rsid w:val="003B436E"/>
    <w:rsid w:val="003C541A"/>
    <w:rsid w:val="003D3419"/>
    <w:rsid w:val="003E5364"/>
    <w:rsid w:val="003E6E8C"/>
    <w:rsid w:val="003F5CB3"/>
    <w:rsid w:val="003F7BBF"/>
    <w:rsid w:val="003F7E03"/>
    <w:rsid w:val="0040281B"/>
    <w:rsid w:val="0040518D"/>
    <w:rsid w:val="004102A9"/>
    <w:rsid w:val="00417F41"/>
    <w:rsid w:val="00420083"/>
    <w:rsid w:val="0042196B"/>
    <w:rsid w:val="00446D40"/>
    <w:rsid w:val="00456DF4"/>
    <w:rsid w:val="004572E2"/>
    <w:rsid w:val="00460EFF"/>
    <w:rsid w:val="004629F5"/>
    <w:rsid w:val="00465B5E"/>
    <w:rsid w:val="00466D53"/>
    <w:rsid w:val="004716F2"/>
    <w:rsid w:val="00472898"/>
    <w:rsid w:val="00476B85"/>
    <w:rsid w:val="0048096C"/>
    <w:rsid w:val="004845B3"/>
    <w:rsid w:val="00491D5E"/>
    <w:rsid w:val="004A0FC2"/>
    <w:rsid w:val="004A5C3D"/>
    <w:rsid w:val="004A6F73"/>
    <w:rsid w:val="004A7A9F"/>
    <w:rsid w:val="004B4CE2"/>
    <w:rsid w:val="004C1C78"/>
    <w:rsid w:val="004C5DD3"/>
    <w:rsid w:val="004C7429"/>
    <w:rsid w:val="004D3A12"/>
    <w:rsid w:val="004E7199"/>
    <w:rsid w:val="004E7A4B"/>
    <w:rsid w:val="004F45AE"/>
    <w:rsid w:val="004F50A0"/>
    <w:rsid w:val="0050029C"/>
    <w:rsid w:val="00505798"/>
    <w:rsid w:val="00507A31"/>
    <w:rsid w:val="005132F3"/>
    <w:rsid w:val="00516952"/>
    <w:rsid w:val="00522908"/>
    <w:rsid w:val="00524025"/>
    <w:rsid w:val="00530994"/>
    <w:rsid w:val="0053299A"/>
    <w:rsid w:val="00533132"/>
    <w:rsid w:val="00535C06"/>
    <w:rsid w:val="005456EA"/>
    <w:rsid w:val="00547FB5"/>
    <w:rsid w:val="00554D89"/>
    <w:rsid w:val="00555A0E"/>
    <w:rsid w:val="00564EDE"/>
    <w:rsid w:val="00572D2E"/>
    <w:rsid w:val="00582DA1"/>
    <w:rsid w:val="005919C3"/>
    <w:rsid w:val="005926FA"/>
    <w:rsid w:val="005966AF"/>
    <w:rsid w:val="005A0058"/>
    <w:rsid w:val="005A49AB"/>
    <w:rsid w:val="005A67B1"/>
    <w:rsid w:val="005B5870"/>
    <w:rsid w:val="005B593D"/>
    <w:rsid w:val="005C28B3"/>
    <w:rsid w:val="005C32CC"/>
    <w:rsid w:val="005D2667"/>
    <w:rsid w:val="005D4EC7"/>
    <w:rsid w:val="005D7C48"/>
    <w:rsid w:val="00602003"/>
    <w:rsid w:val="0061104A"/>
    <w:rsid w:val="00613DC4"/>
    <w:rsid w:val="00615C3F"/>
    <w:rsid w:val="006172C4"/>
    <w:rsid w:val="006220B7"/>
    <w:rsid w:val="00623314"/>
    <w:rsid w:val="00640AC5"/>
    <w:rsid w:val="00643986"/>
    <w:rsid w:val="00652C4B"/>
    <w:rsid w:val="00653C8D"/>
    <w:rsid w:val="00665164"/>
    <w:rsid w:val="00665CAF"/>
    <w:rsid w:val="00673183"/>
    <w:rsid w:val="006866DC"/>
    <w:rsid w:val="006867C3"/>
    <w:rsid w:val="00687104"/>
    <w:rsid w:val="0069156D"/>
    <w:rsid w:val="006A3642"/>
    <w:rsid w:val="006A6104"/>
    <w:rsid w:val="006A66B9"/>
    <w:rsid w:val="006B22CD"/>
    <w:rsid w:val="006B7B41"/>
    <w:rsid w:val="006D2D9B"/>
    <w:rsid w:val="006E06AC"/>
    <w:rsid w:val="006F738A"/>
    <w:rsid w:val="006F772D"/>
    <w:rsid w:val="0070232B"/>
    <w:rsid w:val="007025D6"/>
    <w:rsid w:val="00703E30"/>
    <w:rsid w:val="007112A8"/>
    <w:rsid w:val="00717820"/>
    <w:rsid w:val="007246F9"/>
    <w:rsid w:val="00724E67"/>
    <w:rsid w:val="007252FC"/>
    <w:rsid w:val="007343E3"/>
    <w:rsid w:val="00743443"/>
    <w:rsid w:val="0075091F"/>
    <w:rsid w:val="007515A3"/>
    <w:rsid w:val="0075336F"/>
    <w:rsid w:val="00754E35"/>
    <w:rsid w:val="00755DF9"/>
    <w:rsid w:val="007570C9"/>
    <w:rsid w:val="007672B5"/>
    <w:rsid w:val="00773F9F"/>
    <w:rsid w:val="00781703"/>
    <w:rsid w:val="0078243A"/>
    <w:rsid w:val="00784FC1"/>
    <w:rsid w:val="00795090"/>
    <w:rsid w:val="00795398"/>
    <w:rsid w:val="007A22AE"/>
    <w:rsid w:val="007A2DD3"/>
    <w:rsid w:val="007A4DF1"/>
    <w:rsid w:val="007A4E86"/>
    <w:rsid w:val="007A70F6"/>
    <w:rsid w:val="007B3575"/>
    <w:rsid w:val="007C6224"/>
    <w:rsid w:val="007D272D"/>
    <w:rsid w:val="007E7381"/>
    <w:rsid w:val="007F46AE"/>
    <w:rsid w:val="008159E5"/>
    <w:rsid w:val="00815DDD"/>
    <w:rsid w:val="00822FF1"/>
    <w:rsid w:val="00832ADE"/>
    <w:rsid w:val="00845247"/>
    <w:rsid w:val="00846D5F"/>
    <w:rsid w:val="008472D6"/>
    <w:rsid w:val="00852E0D"/>
    <w:rsid w:val="00864E68"/>
    <w:rsid w:val="00867B4A"/>
    <w:rsid w:val="00874225"/>
    <w:rsid w:val="00883D79"/>
    <w:rsid w:val="008941B0"/>
    <w:rsid w:val="00897877"/>
    <w:rsid w:val="008A2253"/>
    <w:rsid w:val="008B30B4"/>
    <w:rsid w:val="008C04E8"/>
    <w:rsid w:val="008C5B0D"/>
    <w:rsid w:val="008D115B"/>
    <w:rsid w:val="008E1217"/>
    <w:rsid w:val="008E205A"/>
    <w:rsid w:val="008F330A"/>
    <w:rsid w:val="008F62F6"/>
    <w:rsid w:val="00917F4E"/>
    <w:rsid w:val="0095457F"/>
    <w:rsid w:val="00955411"/>
    <w:rsid w:val="00955CD4"/>
    <w:rsid w:val="00967E6D"/>
    <w:rsid w:val="00980937"/>
    <w:rsid w:val="00984205"/>
    <w:rsid w:val="009876D8"/>
    <w:rsid w:val="00992646"/>
    <w:rsid w:val="009A75FA"/>
    <w:rsid w:val="009A7DD8"/>
    <w:rsid w:val="009B0518"/>
    <w:rsid w:val="009B7010"/>
    <w:rsid w:val="009B79C4"/>
    <w:rsid w:val="009C7481"/>
    <w:rsid w:val="009D3682"/>
    <w:rsid w:val="009D79A2"/>
    <w:rsid w:val="009E008A"/>
    <w:rsid w:val="009E41AB"/>
    <w:rsid w:val="009E5AA1"/>
    <w:rsid w:val="009F14EF"/>
    <w:rsid w:val="009F4FA9"/>
    <w:rsid w:val="009F5ABE"/>
    <w:rsid w:val="00A17D5E"/>
    <w:rsid w:val="00A210A7"/>
    <w:rsid w:val="00A248A1"/>
    <w:rsid w:val="00A33B59"/>
    <w:rsid w:val="00A438C3"/>
    <w:rsid w:val="00A56C4A"/>
    <w:rsid w:val="00A71DFB"/>
    <w:rsid w:val="00A71F51"/>
    <w:rsid w:val="00A73B5C"/>
    <w:rsid w:val="00A8089D"/>
    <w:rsid w:val="00A8239B"/>
    <w:rsid w:val="00A83DFB"/>
    <w:rsid w:val="00A84F79"/>
    <w:rsid w:val="00A856A5"/>
    <w:rsid w:val="00A874BB"/>
    <w:rsid w:val="00A91BF7"/>
    <w:rsid w:val="00A923C4"/>
    <w:rsid w:val="00A9527B"/>
    <w:rsid w:val="00A96453"/>
    <w:rsid w:val="00AA4D77"/>
    <w:rsid w:val="00AB0025"/>
    <w:rsid w:val="00AB0C85"/>
    <w:rsid w:val="00AC3C89"/>
    <w:rsid w:val="00AC4CBF"/>
    <w:rsid w:val="00AD35F4"/>
    <w:rsid w:val="00AE0892"/>
    <w:rsid w:val="00AE3833"/>
    <w:rsid w:val="00B0057B"/>
    <w:rsid w:val="00B357E8"/>
    <w:rsid w:val="00B3677E"/>
    <w:rsid w:val="00B64220"/>
    <w:rsid w:val="00B7466E"/>
    <w:rsid w:val="00B86D7E"/>
    <w:rsid w:val="00B87B05"/>
    <w:rsid w:val="00B90370"/>
    <w:rsid w:val="00B909DF"/>
    <w:rsid w:val="00BA081B"/>
    <w:rsid w:val="00BB5395"/>
    <w:rsid w:val="00BC296F"/>
    <w:rsid w:val="00BC33F5"/>
    <w:rsid w:val="00BC3AA8"/>
    <w:rsid w:val="00BC4988"/>
    <w:rsid w:val="00BE0358"/>
    <w:rsid w:val="00BE237D"/>
    <w:rsid w:val="00BE3678"/>
    <w:rsid w:val="00BE4C1A"/>
    <w:rsid w:val="00BE686D"/>
    <w:rsid w:val="00C03D9C"/>
    <w:rsid w:val="00C12ED6"/>
    <w:rsid w:val="00C222F6"/>
    <w:rsid w:val="00C25561"/>
    <w:rsid w:val="00C4108B"/>
    <w:rsid w:val="00C41F1C"/>
    <w:rsid w:val="00C42626"/>
    <w:rsid w:val="00C42B38"/>
    <w:rsid w:val="00C467EF"/>
    <w:rsid w:val="00C47241"/>
    <w:rsid w:val="00C50362"/>
    <w:rsid w:val="00C51707"/>
    <w:rsid w:val="00C546C5"/>
    <w:rsid w:val="00C764DF"/>
    <w:rsid w:val="00C82A16"/>
    <w:rsid w:val="00C82E59"/>
    <w:rsid w:val="00C84756"/>
    <w:rsid w:val="00C910D1"/>
    <w:rsid w:val="00C920D7"/>
    <w:rsid w:val="00CB1E46"/>
    <w:rsid w:val="00CB2DD0"/>
    <w:rsid w:val="00CB5C0D"/>
    <w:rsid w:val="00CD14F9"/>
    <w:rsid w:val="00CD5282"/>
    <w:rsid w:val="00CD6C01"/>
    <w:rsid w:val="00CD6CE8"/>
    <w:rsid w:val="00CE3C45"/>
    <w:rsid w:val="00CE54CC"/>
    <w:rsid w:val="00CF386F"/>
    <w:rsid w:val="00CF5145"/>
    <w:rsid w:val="00D007A0"/>
    <w:rsid w:val="00D04CF9"/>
    <w:rsid w:val="00D11095"/>
    <w:rsid w:val="00D17019"/>
    <w:rsid w:val="00D245C2"/>
    <w:rsid w:val="00D31B44"/>
    <w:rsid w:val="00D31B53"/>
    <w:rsid w:val="00D3462D"/>
    <w:rsid w:val="00D34BAF"/>
    <w:rsid w:val="00D34D71"/>
    <w:rsid w:val="00D359C7"/>
    <w:rsid w:val="00D42660"/>
    <w:rsid w:val="00D433DE"/>
    <w:rsid w:val="00D556E2"/>
    <w:rsid w:val="00D629B6"/>
    <w:rsid w:val="00D77DDF"/>
    <w:rsid w:val="00D827BF"/>
    <w:rsid w:val="00D83EBD"/>
    <w:rsid w:val="00D84A25"/>
    <w:rsid w:val="00D852C0"/>
    <w:rsid w:val="00D97C69"/>
    <w:rsid w:val="00DA091A"/>
    <w:rsid w:val="00DA257B"/>
    <w:rsid w:val="00DA31BC"/>
    <w:rsid w:val="00DB5C13"/>
    <w:rsid w:val="00DB6762"/>
    <w:rsid w:val="00DC5A09"/>
    <w:rsid w:val="00DC6BC9"/>
    <w:rsid w:val="00DD04D1"/>
    <w:rsid w:val="00DD0A15"/>
    <w:rsid w:val="00DD2A1A"/>
    <w:rsid w:val="00DD5002"/>
    <w:rsid w:val="00DD6335"/>
    <w:rsid w:val="00DF229D"/>
    <w:rsid w:val="00E008DE"/>
    <w:rsid w:val="00E054E5"/>
    <w:rsid w:val="00E10A61"/>
    <w:rsid w:val="00E14823"/>
    <w:rsid w:val="00E22A0B"/>
    <w:rsid w:val="00E24FAE"/>
    <w:rsid w:val="00E269CB"/>
    <w:rsid w:val="00E36A94"/>
    <w:rsid w:val="00E404AF"/>
    <w:rsid w:val="00E40FD5"/>
    <w:rsid w:val="00E538EE"/>
    <w:rsid w:val="00E56DB3"/>
    <w:rsid w:val="00E61F91"/>
    <w:rsid w:val="00E630F5"/>
    <w:rsid w:val="00E63F15"/>
    <w:rsid w:val="00E64510"/>
    <w:rsid w:val="00E707F0"/>
    <w:rsid w:val="00E753AE"/>
    <w:rsid w:val="00E85222"/>
    <w:rsid w:val="00E8590C"/>
    <w:rsid w:val="00E90A02"/>
    <w:rsid w:val="00E90CE9"/>
    <w:rsid w:val="00E9501A"/>
    <w:rsid w:val="00E9797D"/>
    <w:rsid w:val="00EA2381"/>
    <w:rsid w:val="00EB41E8"/>
    <w:rsid w:val="00EC5512"/>
    <w:rsid w:val="00EC6A08"/>
    <w:rsid w:val="00ED10FB"/>
    <w:rsid w:val="00ED6E42"/>
    <w:rsid w:val="00ED70D6"/>
    <w:rsid w:val="00ED73CF"/>
    <w:rsid w:val="00EE274E"/>
    <w:rsid w:val="00EF1C3D"/>
    <w:rsid w:val="00EF3611"/>
    <w:rsid w:val="00EF3D2A"/>
    <w:rsid w:val="00F012D5"/>
    <w:rsid w:val="00F017FC"/>
    <w:rsid w:val="00F07F55"/>
    <w:rsid w:val="00F1393D"/>
    <w:rsid w:val="00F23630"/>
    <w:rsid w:val="00F25CA5"/>
    <w:rsid w:val="00F27FD2"/>
    <w:rsid w:val="00F37C9B"/>
    <w:rsid w:val="00F43B27"/>
    <w:rsid w:val="00F44AD7"/>
    <w:rsid w:val="00F538ED"/>
    <w:rsid w:val="00F7677D"/>
    <w:rsid w:val="00F86508"/>
    <w:rsid w:val="00F910B4"/>
    <w:rsid w:val="00F9248A"/>
    <w:rsid w:val="00FA597E"/>
    <w:rsid w:val="00FA6709"/>
    <w:rsid w:val="00FC555B"/>
    <w:rsid w:val="00FD1D99"/>
    <w:rsid w:val="00FD2DC3"/>
    <w:rsid w:val="00FD50F1"/>
    <w:rsid w:val="00FE06A3"/>
    <w:rsid w:val="00FE3C17"/>
    <w:rsid w:val="00FE680E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E2"/>
    <w:pPr>
      <w:spacing w:after="200" w:line="276" w:lineRule="auto"/>
    </w:pPr>
    <w:rPr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A56C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A56C4A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75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A75FA"/>
    <w:pPr>
      <w:ind w:left="720"/>
      <w:contextualSpacing/>
    </w:pPr>
  </w:style>
  <w:style w:type="table" w:styleId="Tablaconcuadrcula">
    <w:name w:val="Table Grid"/>
    <w:basedOn w:val="Tablanormal"/>
    <w:uiPriority w:val="99"/>
    <w:rsid w:val="00582D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90370"/>
    <w:rPr>
      <w:lang w:val="es-ES_tradnl" w:eastAsia="en-US"/>
    </w:rPr>
  </w:style>
  <w:style w:type="character" w:customStyle="1" w:styleId="apple-converted-space">
    <w:name w:val="apple-converted-space"/>
    <w:basedOn w:val="Fuentedeprrafopredeter"/>
    <w:uiPriority w:val="99"/>
    <w:rsid w:val="00917F4E"/>
    <w:rPr>
      <w:rFonts w:cs="Times New Roman"/>
    </w:rPr>
  </w:style>
  <w:style w:type="paragraph" w:customStyle="1" w:styleId="Cuerpo2">
    <w:name w:val="Cuerpo 2"/>
    <w:uiPriority w:val="99"/>
    <w:rsid w:val="00D426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es-ES_tradnl"/>
    </w:rPr>
  </w:style>
  <w:style w:type="paragraph" w:styleId="NormalWeb">
    <w:name w:val="Normal (Web)"/>
    <w:basedOn w:val="Normal"/>
    <w:uiPriority w:val="99"/>
    <w:semiHidden/>
    <w:rsid w:val="001D1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DD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C222F6"/>
    <w:rPr>
      <w:rFonts w:ascii="Courier New" w:hAnsi="Courier New" w:cs="Courier New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0F1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FD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0F1"/>
    <w:rPr>
      <w:rFonts w:cs="Times New Roman"/>
      <w:lang w:val="es-ES_tradnl"/>
    </w:rPr>
  </w:style>
  <w:style w:type="character" w:styleId="Hipervnculo">
    <w:name w:val="Hyperlink"/>
    <w:basedOn w:val="Fuentedeprrafopredeter"/>
    <w:uiPriority w:val="99"/>
    <w:rsid w:val="00010490"/>
    <w:rPr>
      <w:rFonts w:cs="Times New Roman"/>
      <w:color w:val="0563C1"/>
      <w:u w:val="single"/>
    </w:rPr>
  </w:style>
  <w:style w:type="numbering" w:customStyle="1" w:styleId="Vieta">
    <w:name w:val="Viñeta"/>
    <w:rsid w:val="002243CD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8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4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44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44580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4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44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4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44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44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5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44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44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44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445805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445797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445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445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44581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445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1551</Words>
  <Characters>7985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 de Windows</cp:lastModifiedBy>
  <cp:revision>132</cp:revision>
  <cp:lastPrinted>2018-01-08T10:48:00Z</cp:lastPrinted>
  <dcterms:created xsi:type="dcterms:W3CDTF">2015-12-11T13:04:00Z</dcterms:created>
  <dcterms:modified xsi:type="dcterms:W3CDTF">2018-01-09T08:24:00Z</dcterms:modified>
</cp:coreProperties>
</file>